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0979C2" w14:textId="77777777" w:rsidR="00097F6F" w:rsidRPr="00FE4FD6" w:rsidRDefault="00097F6F" w:rsidP="00A202F0">
      <w:pPr>
        <w:jc w:val="center"/>
        <w:rPr>
          <w:rFonts w:cs="Arial"/>
          <w:b/>
          <w:sz w:val="22"/>
          <w:szCs w:val="22"/>
        </w:rPr>
      </w:pPr>
      <w:r w:rsidRPr="00FE4FD6">
        <w:rPr>
          <w:rFonts w:cs="Arial"/>
          <w:b/>
          <w:sz w:val="22"/>
          <w:szCs w:val="22"/>
        </w:rPr>
        <w:t>AMES TRANSIT AGENCY</w:t>
      </w:r>
    </w:p>
    <w:p w14:paraId="1E46E4D4" w14:textId="5FAC0AD9" w:rsidR="00E32741" w:rsidRPr="00FE4FD6" w:rsidRDefault="00D101E7" w:rsidP="00A202F0">
      <w:pPr>
        <w:jc w:val="center"/>
        <w:rPr>
          <w:rFonts w:cs="Arial"/>
          <w:b/>
          <w:sz w:val="22"/>
          <w:szCs w:val="22"/>
        </w:rPr>
      </w:pPr>
      <w:r w:rsidRPr="00FE4FD6">
        <w:rPr>
          <w:rFonts w:cs="Arial"/>
          <w:b/>
          <w:sz w:val="22"/>
          <w:szCs w:val="22"/>
        </w:rPr>
        <w:t>F</w:t>
      </w:r>
      <w:r w:rsidR="008910E7" w:rsidRPr="00FE4FD6">
        <w:rPr>
          <w:rFonts w:cs="Arial"/>
          <w:b/>
          <w:sz w:val="22"/>
          <w:szCs w:val="22"/>
        </w:rPr>
        <w:t>F</w:t>
      </w:r>
      <w:r w:rsidRPr="00FE4FD6">
        <w:rPr>
          <w:rFonts w:cs="Arial"/>
          <w:b/>
          <w:sz w:val="22"/>
          <w:szCs w:val="22"/>
        </w:rPr>
        <w:t>Y20</w:t>
      </w:r>
      <w:r w:rsidR="0082488D">
        <w:rPr>
          <w:rFonts w:cs="Arial"/>
          <w:b/>
          <w:sz w:val="22"/>
          <w:szCs w:val="22"/>
        </w:rPr>
        <w:t>2</w:t>
      </w:r>
      <w:r w:rsidR="007C61DF">
        <w:rPr>
          <w:rFonts w:cs="Arial"/>
          <w:b/>
          <w:sz w:val="22"/>
          <w:szCs w:val="22"/>
        </w:rPr>
        <w:t>1</w:t>
      </w:r>
      <w:r w:rsidR="00E32741" w:rsidRPr="00FE4FD6">
        <w:rPr>
          <w:rFonts w:cs="Arial"/>
          <w:b/>
          <w:sz w:val="22"/>
          <w:szCs w:val="22"/>
        </w:rPr>
        <w:t xml:space="preserve"> PROGRAM OF PROJECTS</w:t>
      </w:r>
    </w:p>
    <w:p w14:paraId="41FA6797" w14:textId="77777777" w:rsidR="00944C6B" w:rsidRPr="00FE4FD6" w:rsidRDefault="00944C6B" w:rsidP="00A202F0">
      <w:pPr>
        <w:tabs>
          <w:tab w:val="left" w:pos="360"/>
          <w:tab w:val="center" w:pos="5040"/>
          <w:tab w:val="right" w:pos="9180"/>
        </w:tabs>
        <w:rPr>
          <w:rFonts w:cs="Arial"/>
          <w:sz w:val="22"/>
          <w:szCs w:val="22"/>
        </w:rPr>
      </w:pPr>
    </w:p>
    <w:p w14:paraId="52BA0F9C" w14:textId="507B5C18" w:rsidR="004E3BE2" w:rsidRPr="00FE4FD6" w:rsidRDefault="002166C0" w:rsidP="00097F6F">
      <w:pPr>
        <w:pStyle w:val="Heading4"/>
        <w:rPr>
          <w:rFonts w:ascii="Arial" w:hAnsi="Arial" w:cs="Arial"/>
          <w:b w:val="0"/>
          <w:bCs w:val="0"/>
          <w:sz w:val="22"/>
          <w:szCs w:val="22"/>
        </w:rPr>
      </w:pPr>
      <w:r w:rsidRPr="00FE4FD6">
        <w:rPr>
          <w:rFonts w:ascii="Arial" w:hAnsi="Arial" w:cs="Arial"/>
          <w:b w:val="0"/>
          <w:bCs w:val="0"/>
          <w:sz w:val="22"/>
          <w:szCs w:val="22"/>
        </w:rPr>
        <w:t xml:space="preserve">Under 49 U.S. C 5307(b) and as a direct recipient of FTA Section 5307 funding, the Ames Transit Agency (CyRide) shall annually develop Program of Projects and make it available for public review detailing the project purpose, funding requested and the local and Federal share.  The proposed program of projects has been developed in consultation with interested parties, including private transportation providers and human service agencies. </w:t>
      </w:r>
      <w:r w:rsidR="004E3BE2" w:rsidRPr="00FE4FD6">
        <w:rPr>
          <w:rFonts w:ascii="Arial" w:hAnsi="Arial" w:cs="Arial"/>
          <w:b w:val="0"/>
          <w:bCs w:val="0"/>
          <w:sz w:val="22"/>
          <w:szCs w:val="22"/>
        </w:rPr>
        <w:t>This POP</w:t>
      </w:r>
      <w:r w:rsidRPr="00FE4FD6">
        <w:rPr>
          <w:rFonts w:ascii="Arial" w:hAnsi="Arial" w:cs="Arial"/>
          <w:b w:val="0"/>
          <w:bCs w:val="0"/>
          <w:sz w:val="22"/>
          <w:szCs w:val="22"/>
        </w:rPr>
        <w:t xml:space="preserve"> details </w:t>
      </w:r>
      <w:r w:rsidR="004E3BE2" w:rsidRPr="00FE4FD6">
        <w:rPr>
          <w:rFonts w:ascii="Arial" w:hAnsi="Arial" w:cs="Arial"/>
          <w:b w:val="0"/>
          <w:bCs w:val="0"/>
          <w:sz w:val="22"/>
          <w:szCs w:val="22"/>
        </w:rPr>
        <w:t>the sub-allocation of Iowa’s FFY20</w:t>
      </w:r>
      <w:r w:rsidR="0082488D">
        <w:rPr>
          <w:rFonts w:ascii="Arial" w:hAnsi="Arial" w:cs="Arial"/>
          <w:b w:val="0"/>
          <w:bCs w:val="0"/>
          <w:sz w:val="22"/>
          <w:szCs w:val="22"/>
        </w:rPr>
        <w:t>2</w:t>
      </w:r>
      <w:r w:rsidR="007C61DF">
        <w:rPr>
          <w:rFonts w:ascii="Arial" w:hAnsi="Arial" w:cs="Arial"/>
          <w:b w:val="0"/>
          <w:bCs w:val="0"/>
          <w:sz w:val="22"/>
          <w:szCs w:val="22"/>
        </w:rPr>
        <w:t>1</w:t>
      </w:r>
      <w:r w:rsidR="0082488D">
        <w:rPr>
          <w:rFonts w:ascii="Arial" w:hAnsi="Arial" w:cs="Arial"/>
          <w:b w:val="0"/>
          <w:bCs w:val="0"/>
          <w:sz w:val="22"/>
          <w:szCs w:val="22"/>
        </w:rPr>
        <w:t xml:space="preserve"> </w:t>
      </w:r>
      <w:r w:rsidR="004E3BE2" w:rsidRPr="00FE4FD6">
        <w:rPr>
          <w:rFonts w:ascii="Arial" w:hAnsi="Arial" w:cs="Arial"/>
          <w:b w:val="0"/>
          <w:bCs w:val="0"/>
          <w:sz w:val="22"/>
          <w:szCs w:val="22"/>
        </w:rPr>
        <w:t>Statewide Apportionment of 5307 funds to Ames which may be used for operating support or for capital projects at CyRide’s discretion.</w:t>
      </w:r>
      <w:r w:rsidR="00FE4FD6">
        <w:rPr>
          <w:rFonts w:ascii="Arial" w:hAnsi="Arial" w:cs="Arial"/>
          <w:b w:val="0"/>
          <w:bCs w:val="0"/>
          <w:sz w:val="22"/>
          <w:szCs w:val="22"/>
        </w:rPr>
        <w:t xml:space="preserve"> </w:t>
      </w:r>
    </w:p>
    <w:p w14:paraId="443D461B" w14:textId="77777777" w:rsidR="00097F6F" w:rsidRPr="00FE4FD6" w:rsidRDefault="00097F6F" w:rsidP="00097F6F">
      <w:pPr>
        <w:rPr>
          <w:sz w:val="22"/>
          <w:szCs w:val="22"/>
        </w:rPr>
      </w:pPr>
    </w:p>
    <w:tbl>
      <w:tblPr>
        <w:tblStyle w:val="TableGrid"/>
        <w:tblW w:w="0" w:type="auto"/>
        <w:tblLook w:val="04A0" w:firstRow="1" w:lastRow="0" w:firstColumn="1" w:lastColumn="0" w:noHBand="0" w:noVBand="1"/>
      </w:tblPr>
      <w:tblGrid>
        <w:gridCol w:w="2785"/>
        <w:gridCol w:w="2504"/>
        <w:gridCol w:w="1348"/>
        <w:gridCol w:w="1348"/>
        <w:gridCol w:w="1365"/>
      </w:tblGrid>
      <w:tr w:rsidR="004E3BE2" w:rsidRPr="00FE4FD6" w14:paraId="29BFE1CB" w14:textId="77777777" w:rsidTr="00E0523B">
        <w:tc>
          <w:tcPr>
            <w:tcW w:w="2785" w:type="dxa"/>
            <w:tcBorders>
              <w:bottom w:val="single" w:sz="4" w:space="0" w:color="auto"/>
            </w:tcBorders>
          </w:tcPr>
          <w:p w14:paraId="58592DED" w14:textId="7D7CF9C1" w:rsidR="004E3BE2" w:rsidRPr="00FE4FD6" w:rsidRDefault="004E3BE2" w:rsidP="00A202F0">
            <w:pPr>
              <w:tabs>
                <w:tab w:val="center" w:pos="4680"/>
              </w:tabs>
              <w:jc w:val="both"/>
              <w:rPr>
                <w:rFonts w:cs="Arial"/>
                <w:sz w:val="22"/>
                <w:szCs w:val="22"/>
              </w:rPr>
            </w:pPr>
          </w:p>
        </w:tc>
        <w:tc>
          <w:tcPr>
            <w:tcW w:w="2504" w:type="dxa"/>
            <w:tcBorders>
              <w:bottom w:val="single" w:sz="4" w:space="0" w:color="auto"/>
            </w:tcBorders>
          </w:tcPr>
          <w:p w14:paraId="50886689" w14:textId="4CDC70E6" w:rsidR="004E3BE2" w:rsidRPr="00FE4FD6" w:rsidRDefault="004E3BE2" w:rsidP="00A202F0">
            <w:pPr>
              <w:tabs>
                <w:tab w:val="center" w:pos="4680"/>
              </w:tabs>
              <w:jc w:val="both"/>
              <w:rPr>
                <w:rFonts w:cs="Arial"/>
                <w:b/>
                <w:bCs/>
                <w:sz w:val="22"/>
                <w:szCs w:val="22"/>
              </w:rPr>
            </w:pPr>
            <w:r w:rsidRPr="00FE4FD6">
              <w:rPr>
                <w:rFonts w:cs="Arial"/>
                <w:b/>
                <w:bCs/>
                <w:sz w:val="22"/>
                <w:szCs w:val="22"/>
              </w:rPr>
              <w:t>Transit Agency</w:t>
            </w:r>
          </w:p>
        </w:tc>
        <w:tc>
          <w:tcPr>
            <w:tcW w:w="1348" w:type="dxa"/>
            <w:tcBorders>
              <w:bottom w:val="single" w:sz="4" w:space="0" w:color="auto"/>
            </w:tcBorders>
          </w:tcPr>
          <w:p w14:paraId="7043B24A" w14:textId="7DBCD6C6" w:rsidR="004E3BE2" w:rsidRPr="00FE4FD6" w:rsidRDefault="004E3BE2" w:rsidP="00E0350D">
            <w:pPr>
              <w:tabs>
                <w:tab w:val="center" w:pos="4680"/>
              </w:tabs>
              <w:jc w:val="right"/>
              <w:rPr>
                <w:rFonts w:cs="Arial"/>
                <w:b/>
                <w:bCs/>
                <w:sz w:val="22"/>
                <w:szCs w:val="22"/>
              </w:rPr>
            </w:pPr>
            <w:r w:rsidRPr="00FE4FD6">
              <w:rPr>
                <w:rFonts w:cs="Arial"/>
                <w:b/>
                <w:bCs/>
                <w:sz w:val="22"/>
                <w:szCs w:val="22"/>
              </w:rPr>
              <w:t>Federal</w:t>
            </w:r>
          </w:p>
        </w:tc>
        <w:tc>
          <w:tcPr>
            <w:tcW w:w="1348" w:type="dxa"/>
            <w:tcBorders>
              <w:bottom w:val="single" w:sz="4" w:space="0" w:color="auto"/>
            </w:tcBorders>
          </w:tcPr>
          <w:p w14:paraId="701BAEE0" w14:textId="0251DA5A" w:rsidR="004E3BE2" w:rsidRPr="00FE4FD6" w:rsidRDefault="004E3BE2" w:rsidP="00E0350D">
            <w:pPr>
              <w:tabs>
                <w:tab w:val="center" w:pos="4680"/>
              </w:tabs>
              <w:jc w:val="right"/>
              <w:rPr>
                <w:rFonts w:cs="Arial"/>
                <w:b/>
                <w:bCs/>
                <w:sz w:val="22"/>
                <w:szCs w:val="22"/>
              </w:rPr>
            </w:pPr>
            <w:r w:rsidRPr="00FE4FD6">
              <w:rPr>
                <w:rFonts w:cs="Arial"/>
                <w:b/>
                <w:bCs/>
                <w:sz w:val="22"/>
                <w:szCs w:val="22"/>
              </w:rPr>
              <w:t>Local</w:t>
            </w:r>
          </w:p>
        </w:tc>
        <w:tc>
          <w:tcPr>
            <w:tcW w:w="1365" w:type="dxa"/>
            <w:tcBorders>
              <w:bottom w:val="single" w:sz="4" w:space="0" w:color="auto"/>
            </w:tcBorders>
          </w:tcPr>
          <w:p w14:paraId="7110BA16" w14:textId="06E3A7AB" w:rsidR="004E3BE2" w:rsidRPr="00FE4FD6" w:rsidRDefault="004E3BE2" w:rsidP="00E0350D">
            <w:pPr>
              <w:tabs>
                <w:tab w:val="center" w:pos="4680"/>
              </w:tabs>
              <w:jc w:val="right"/>
              <w:rPr>
                <w:rFonts w:cs="Arial"/>
                <w:b/>
                <w:bCs/>
                <w:sz w:val="22"/>
                <w:szCs w:val="22"/>
              </w:rPr>
            </w:pPr>
            <w:r w:rsidRPr="00FE4FD6">
              <w:rPr>
                <w:rFonts w:cs="Arial"/>
                <w:b/>
                <w:bCs/>
                <w:sz w:val="22"/>
                <w:szCs w:val="22"/>
              </w:rPr>
              <w:t>Total</w:t>
            </w:r>
          </w:p>
        </w:tc>
      </w:tr>
      <w:tr w:rsidR="0082488D" w:rsidRPr="00FE4FD6" w14:paraId="7025261D" w14:textId="77777777" w:rsidTr="00E0523B">
        <w:tc>
          <w:tcPr>
            <w:tcW w:w="2785" w:type="dxa"/>
            <w:tcBorders>
              <w:bottom w:val="single" w:sz="4" w:space="0" w:color="auto"/>
            </w:tcBorders>
          </w:tcPr>
          <w:p w14:paraId="1AEC022F" w14:textId="46E52017" w:rsidR="0082488D" w:rsidRPr="00FE4FD6" w:rsidRDefault="0082488D" w:rsidP="0082488D">
            <w:pPr>
              <w:tabs>
                <w:tab w:val="center" w:pos="4680"/>
              </w:tabs>
              <w:rPr>
                <w:rFonts w:cs="Arial"/>
                <w:sz w:val="22"/>
                <w:szCs w:val="22"/>
              </w:rPr>
            </w:pPr>
            <w:r w:rsidRPr="00FE4FD6">
              <w:rPr>
                <w:rFonts w:cs="Arial"/>
                <w:sz w:val="22"/>
                <w:szCs w:val="22"/>
              </w:rPr>
              <w:t>General Operating Assistance</w:t>
            </w:r>
          </w:p>
        </w:tc>
        <w:tc>
          <w:tcPr>
            <w:tcW w:w="2504" w:type="dxa"/>
            <w:tcBorders>
              <w:bottom w:val="single" w:sz="4" w:space="0" w:color="auto"/>
            </w:tcBorders>
          </w:tcPr>
          <w:p w14:paraId="737800AF" w14:textId="08412FD3" w:rsidR="0082488D" w:rsidRPr="00FE4FD6" w:rsidRDefault="0082488D" w:rsidP="0082488D">
            <w:pPr>
              <w:tabs>
                <w:tab w:val="center" w:pos="4680"/>
              </w:tabs>
              <w:rPr>
                <w:rFonts w:cs="Arial"/>
                <w:sz w:val="22"/>
                <w:szCs w:val="22"/>
              </w:rPr>
            </w:pPr>
            <w:r w:rsidRPr="00FE4FD6">
              <w:rPr>
                <w:rFonts w:cs="Arial"/>
                <w:sz w:val="22"/>
                <w:szCs w:val="22"/>
              </w:rPr>
              <w:t>Ames Transit Agency (CyRide)</w:t>
            </w:r>
          </w:p>
        </w:tc>
        <w:tc>
          <w:tcPr>
            <w:tcW w:w="1348" w:type="dxa"/>
            <w:tcBorders>
              <w:bottom w:val="single" w:sz="4" w:space="0" w:color="auto"/>
            </w:tcBorders>
          </w:tcPr>
          <w:p w14:paraId="6B1C8A45" w14:textId="407B77F4" w:rsidR="0082488D" w:rsidRPr="00FE4FD6" w:rsidRDefault="0082488D" w:rsidP="00E0350D">
            <w:pPr>
              <w:tabs>
                <w:tab w:val="center" w:pos="4680"/>
              </w:tabs>
              <w:jc w:val="right"/>
              <w:rPr>
                <w:rFonts w:cs="Arial"/>
                <w:sz w:val="22"/>
                <w:szCs w:val="22"/>
              </w:rPr>
            </w:pPr>
            <w:r w:rsidRPr="00FE4FD6">
              <w:rPr>
                <w:rFonts w:cs="Arial"/>
                <w:sz w:val="22"/>
                <w:szCs w:val="22"/>
              </w:rPr>
              <w:t>$</w:t>
            </w:r>
            <w:r w:rsidR="007C61DF">
              <w:rPr>
                <w:rFonts w:cs="Arial"/>
                <w:sz w:val="22"/>
                <w:szCs w:val="22"/>
              </w:rPr>
              <w:t>7,028,397</w:t>
            </w:r>
          </w:p>
        </w:tc>
        <w:tc>
          <w:tcPr>
            <w:tcW w:w="1348" w:type="dxa"/>
            <w:tcBorders>
              <w:bottom w:val="single" w:sz="4" w:space="0" w:color="auto"/>
            </w:tcBorders>
          </w:tcPr>
          <w:p w14:paraId="40F15C4F" w14:textId="6274D309" w:rsidR="0082488D" w:rsidRPr="00FE4FD6" w:rsidRDefault="0082488D" w:rsidP="00E0350D">
            <w:pPr>
              <w:tabs>
                <w:tab w:val="center" w:pos="4680"/>
              </w:tabs>
              <w:jc w:val="right"/>
              <w:rPr>
                <w:rFonts w:cs="Arial"/>
                <w:sz w:val="22"/>
                <w:szCs w:val="22"/>
              </w:rPr>
            </w:pPr>
            <w:r w:rsidRPr="00FE4FD6">
              <w:rPr>
                <w:rFonts w:cs="Arial"/>
                <w:sz w:val="22"/>
                <w:szCs w:val="22"/>
              </w:rPr>
              <w:t>$</w:t>
            </w:r>
            <w:r w:rsidR="007C61DF">
              <w:rPr>
                <w:rFonts w:cs="Arial"/>
                <w:sz w:val="22"/>
                <w:szCs w:val="22"/>
              </w:rPr>
              <w:t>0</w:t>
            </w:r>
          </w:p>
        </w:tc>
        <w:tc>
          <w:tcPr>
            <w:tcW w:w="1365" w:type="dxa"/>
            <w:tcBorders>
              <w:bottom w:val="single" w:sz="4" w:space="0" w:color="auto"/>
            </w:tcBorders>
          </w:tcPr>
          <w:p w14:paraId="066F1FD7" w14:textId="1973A76D" w:rsidR="0082488D" w:rsidRPr="00FE4FD6" w:rsidRDefault="007C61DF" w:rsidP="00E0350D">
            <w:pPr>
              <w:tabs>
                <w:tab w:val="center" w:pos="4680"/>
              </w:tabs>
              <w:jc w:val="right"/>
              <w:rPr>
                <w:rFonts w:cs="Arial"/>
                <w:sz w:val="22"/>
                <w:szCs w:val="22"/>
              </w:rPr>
            </w:pPr>
            <w:r w:rsidRPr="00FE4FD6">
              <w:rPr>
                <w:rFonts w:cs="Arial"/>
                <w:sz w:val="22"/>
                <w:szCs w:val="22"/>
              </w:rPr>
              <w:t>$</w:t>
            </w:r>
            <w:r>
              <w:rPr>
                <w:rFonts w:cs="Arial"/>
                <w:sz w:val="22"/>
                <w:szCs w:val="22"/>
              </w:rPr>
              <w:t>7,028,397</w:t>
            </w:r>
          </w:p>
        </w:tc>
      </w:tr>
      <w:tr w:rsidR="0082488D" w:rsidRPr="00FE4FD6" w14:paraId="5E9945E3" w14:textId="77777777" w:rsidTr="00E0523B">
        <w:tc>
          <w:tcPr>
            <w:tcW w:w="5289" w:type="dxa"/>
            <w:gridSpan w:val="2"/>
            <w:tcBorders>
              <w:top w:val="single" w:sz="4" w:space="0" w:color="auto"/>
              <w:left w:val="nil"/>
              <w:bottom w:val="nil"/>
              <w:right w:val="nil"/>
            </w:tcBorders>
          </w:tcPr>
          <w:p w14:paraId="0CCA9106" w14:textId="6755C51D" w:rsidR="0082488D" w:rsidRPr="00FE4FD6" w:rsidRDefault="0082488D" w:rsidP="0082488D">
            <w:pPr>
              <w:tabs>
                <w:tab w:val="center" w:pos="4680"/>
              </w:tabs>
              <w:jc w:val="both"/>
              <w:rPr>
                <w:rFonts w:cs="Arial"/>
                <w:b/>
                <w:bCs/>
                <w:sz w:val="22"/>
                <w:szCs w:val="22"/>
              </w:rPr>
            </w:pPr>
            <w:r w:rsidRPr="00FE4FD6">
              <w:rPr>
                <w:rFonts w:cs="Arial"/>
                <w:b/>
                <w:bCs/>
                <w:sz w:val="22"/>
                <w:szCs w:val="22"/>
              </w:rPr>
              <w:t>Section 5307 Annual Apportionment Total</w:t>
            </w:r>
          </w:p>
        </w:tc>
        <w:tc>
          <w:tcPr>
            <w:tcW w:w="1348" w:type="dxa"/>
            <w:tcBorders>
              <w:top w:val="single" w:sz="4" w:space="0" w:color="auto"/>
              <w:left w:val="nil"/>
              <w:bottom w:val="nil"/>
              <w:right w:val="nil"/>
            </w:tcBorders>
          </w:tcPr>
          <w:p w14:paraId="640D88E2" w14:textId="0E9BED80" w:rsidR="0082488D" w:rsidRPr="007C61DF" w:rsidRDefault="007C61DF" w:rsidP="00E0350D">
            <w:pPr>
              <w:tabs>
                <w:tab w:val="center" w:pos="4680"/>
              </w:tabs>
              <w:jc w:val="right"/>
              <w:rPr>
                <w:rFonts w:cs="Arial"/>
                <w:b/>
                <w:bCs/>
                <w:sz w:val="22"/>
                <w:szCs w:val="22"/>
              </w:rPr>
            </w:pPr>
            <w:r w:rsidRPr="007C61DF">
              <w:rPr>
                <w:rFonts w:cs="Arial"/>
                <w:b/>
                <w:bCs/>
                <w:sz w:val="22"/>
                <w:szCs w:val="22"/>
              </w:rPr>
              <w:t>$7,028,397</w:t>
            </w:r>
          </w:p>
        </w:tc>
        <w:tc>
          <w:tcPr>
            <w:tcW w:w="1348" w:type="dxa"/>
            <w:tcBorders>
              <w:top w:val="single" w:sz="4" w:space="0" w:color="auto"/>
              <w:left w:val="nil"/>
              <w:bottom w:val="nil"/>
              <w:right w:val="nil"/>
            </w:tcBorders>
          </w:tcPr>
          <w:p w14:paraId="76493345" w14:textId="07827C5F" w:rsidR="0082488D" w:rsidRPr="007C61DF" w:rsidRDefault="0082488D" w:rsidP="00E0350D">
            <w:pPr>
              <w:tabs>
                <w:tab w:val="center" w:pos="4680"/>
              </w:tabs>
              <w:jc w:val="right"/>
              <w:rPr>
                <w:rFonts w:cs="Arial"/>
                <w:b/>
                <w:bCs/>
                <w:sz w:val="22"/>
                <w:szCs w:val="22"/>
              </w:rPr>
            </w:pPr>
            <w:r w:rsidRPr="007C61DF">
              <w:rPr>
                <w:rFonts w:cs="Arial"/>
                <w:b/>
                <w:bCs/>
                <w:sz w:val="22"/>
                <w:szCs w:val="22"/>
              </w:rPr>
              <w:t>$</w:t>
            </w:r>
            <w:r w:rsidR="007C61DF" w:rsidRPr="007C61DF">
              <w:rPr>
                <w:rFonts w:cs="Arial"/>
                <w:b/>
                <w:bCs/>
                <w:sz w:val="22"/>
                <w:szCs w:val="22"/>
              </w:rPr>
              <w:t>0</w:t>
            </w:r>
          </w:p>
        </w:tc>
        <w:tc>
          <w:tcPr>
            <w:tcW w:w="1365" w:type="dxa"/>
            <w:tcBorders>
              <w:top w:val="single" w:sz="4" w:space="0" w:color="auto"/>
              <w:left w:val="nil"/>
              <w:bottom w:val="nil"/>
              <w:right w:val="nil"/>
            </w:tcBorders>
          </w:tcPr>
          <w:p w14:paraId="7140D0DB" w14:textId="3F3E1E35" w:rsidR="0082488D" w:rsidRPr="007C61DF" w:rsidRDefault="007C61DF" w:rsidP="00E0350D">
            <w:pPr>
              <w:tabs>
                <w:tab w:val="center" w:pos="4680"/>
              </w:tabs>
              <w:jc w:val="right"/>
              <w:rPr>
                <w:rFonts w:cs="Arial"/>
                <w:b/>
                <w:bCs/>
                <w:sz w:val="22"/>
                <w:szCs w:val="22"/>
              </w:rPr>
            </w:pPr>
            <w:r w:rsidRPr="007C61DF">
              <w:rPr>
                <w:rFonts w:cs="Arial"/>
                <w:b/>
                <w:bCs/>
                <w:sz w:val="22"/>
                <w:szCs w:val="22"/>
              </w:rPr>
              <w:t>$7,028,397</w:t>
            </w:r>
          </w:p>
        </w:tc>
      </w:tr>
    </w:tbl>
    <w:p w14:paraId="564AABB1" w14:textId="00E753E4" w:rsidR="003A7B94" w:rsidRPr="00FE4FD6" w:rsidRDefault="003A7B94" w:rsidP="00A202F0">
      <w:pPr>
        <w:tabs>
          <w:tab w:val="center" w:pos="4680"/>
        </w:tabs>
        <w:jc w:val="both"/>
        <w:rPr>
          <w:rFonts w:cs="Arial"/>
          <w:sz w:val="22"/>
          <w:szCs w:val="22"/>
        </w:rPr>
      </w:pPr>
    </w:p>
    <w:p w14:paraId="05160064" w14:textId="56D67F96" w:rsidR="00534AD5" w:rsidRPr="00FE4FD6" w:rsidRDefault="00534AD5" w:rsidP="00345457">
      <w:pPr>
        <w:pStyle w:val="Heading4"/>
        <w:jc w:val="center"/>
        <w:rPr>
          <w:rFonts w:ascii="Arial" w:hAnsi="Arial" w:cs="Arial"/>
          <w:sz w:val="22"/>
          <w:szCs w:val="22"/>
        </w:rPr>
      </w:pPr>
      <w:bookmarkStart w:id="0" w:name="_Hlk63862531"/>
      <w:r w:rsidRPr="00FE4FD6">
        <w:rPr>
          <w:rFonts w:ascii="Arial" w:hAnsi="Arial" w:cs="Arial"/>
          <w:sz w:val="22"/>
          <w:szCs w:val="22"/>
        </w:rPr>
        <w:t>Project</w:t>
      </w:r>
      <w:r w:rsidR="00C035C7">
        <w:rPr>
          <w:rFonts w:ascii="Arial" w:hAnsi="Arial" w:cs="Arial"/>
          <w:sz w:val="22"/>
          <w:szCs w:val="22"/>
        </w:rPr>
        <w:t>(s)</w:t>
      </w:r>
      <w:r w:rsidRPr="00FE4FD6">
        <w:rPr>
          <w:rFonts w:ascii="Arial" w:hAnsi="Arial" w:cs="Arial"/>
          <w:sz w:val="22"/>
          <w:szCs w:val="22"/>
        </w:rPr>
        <w:t xml:space="preserve"> Description</w:t>
      </w:r>
    </w:p>
    <w:p w14:paraId="676ABB78" w14:textId="6A4F4B1E" w:rsidR="00534AD5" w:rsidRPr="00345457" w:rsidRDefault="00345457" w:rsidP="00345457">
      <w:pPr>
        <w:pStyle w:val="Heading4"/>
        <w:rPr>
          <w:rFonts w:ascii="Arial" w:hAnsi="Arial" w:cs="Arial"/>
          <w:b w:val="0"/>
          <w:bCs w:val="0"/>
          <w:sz w:val="22"/>
          <w:szCs w:val="22"/>
        </w:rPr>
      </w:pPr>
      <w:r w:rsidRPr="00345457">
        <w:rPr>
          <w:rFonts w:ascii="Arial" w:hAnsi="Arial" w:cs="Arial"/>
          <w:sz w:val="22"/>
          <w:szCs w:val="22"/>
        </w:rPr>
        <w:t>General Operating Assistance:</w:t>
      </w:r>
      <w:r>
        <w:rPr>
          <w:rFonts w:ascii="Arial" w:hAnsi="Arial" w:cs="Arial"/>
          <w:b w:val="0"/>
          <w:bCs w:val="0"/>
          <w:sz w:val="22"/>
          <w:szCs w:val="22"/>
        </w:rPr>
        <w:t xml:space="preserve"> </w:t>
      </w:r>
      <w:r w:rsidR="00534AD5" w:rsidRPr="00FE4FD6">
        <w:rPr>
          <w:rFonts w:ascii="Arial" w:hAnsi="Arial" w:cs="Arial"/>
          <w:b w:val="0"/>
          <w:bCs w:val="0"/>
          <w:sz w:val="22"/>
          <w:szCs w:val="22"/>
        </w:rPr>
        <w:t>General Operating Assistance funding supports the day-to-day transit operations (typically applied to payroll only; i.e. driver</w:t>
      </w:r>
      <w:r w:rsidR="0082488D">
        <w:rPr>
          <w:rFonts w:ascii="Arial" w:hAnsi="Arial" w:cs="Arial"/>
          <w:b w:val="0"/>
          <w:bCs w:val="0"/>
          <w:sz w:val="22"/>
          <w:szCs w:val="22"/>
        </w:rPr>
        <w:t xml:space="preserve">, maintenance, &amp; admin </w:t>
      </w:r>
      <w:r w:rsidR="00534AD5" w:rsidRPr="00FE4FD6">
        <w:rPr>
          <w:rFonts w:ascii="Arial" w:hAnsi="Arial" w:cs="Arial"/>
          <w:b w:val="0"/>
          <w:bCs w:val="0"/>
          <w:sz w:val="22"/>
          <w:szCs w:val="22"/>
        </w:rPr>
        <w:t xml:space="preserve">wages) of the Ames Transit Authority from Ames’ urbanized area formula apportionment funding. </w:t>
      </w:r>
      <w:r w:rsidR="00FE4FD6">
        <w:rPr>
          <w:rFonts w:ascii="Arial" w:hAnsi="Arial" w:cs="Arial"/>
          <w:b w:val="0"/>
          <w:bCs w:val="0"/>
          <w:sz w:val="22"/>
          <w:szCs w:val="22"/>
        </w:rPr>
        <w:t xml:space="preserve"> </w:t>
      </w:r>
      <w:r w:rsidR="007C61DF">
        <w:rPr>
          <w:rFonts w:ascii="Arial" w:hAnsi="Arial" w:cs="Arial"/>
          <w:b w:val="0"/>
          <w:bCs w:val="0"/>
          <w:sz w:val="22"/>
          <w:szCs w:val="22"/>
        </w:rPr>
        <w:t xml:space="preserve">CyRide’s </w:t>
      </w:r>
      <w:r w:rsidR="00B11A2F">
        <w:rPr>
          <w:rFonts w:ascii="Arial" w:hAnsi="Arial" w:cs="Arial"/>
          <w:b w:val="0"/>
          <w:bCs w:val="0"/>
          <w:sz w:val="22"/>
          <w:szCs w:val="22"/>
        </w:rPr>
        <w:t>payroll</w:t>
      </w:r>
      <w:r w:rsidR="007C61DF">
        <w:rPr>
          <w:rFonts w:ascii="Arial" w:hAnsi="Arial" w:cs="Arial"/>
          <w:b w:val="0"/>
          <w:bCs w:val="0"/>
          <w:sz w:val="22"/>
          <w:szCs w:val="22"/>
        </w:rPr>
        <w:t xml:space="preserve"> budget is typically $</w:t>
      </w:r>
      <w:r w:rsidR="00B11A2F">
        <w:rPr>
          <w:rFonts w:ascii="Arial" w:hAnsi="Arial" w:cs="Arial"/>
          <w:b w:val="0"/>
          <w:bCs w:val="0"/>
          <w:sz w:val="22"/>
          <w:szCs w:val="22"/>
        </w:rPr>
        <w:t>8</w:t>
      </w:r>
      <w:r w:rsidR="007C61DF">
        <w:rPr>
          <w:rFonts w:ascii="Arial" w:hAnsi="Arial" w:cs="Arial"/>
          <w:b w:val="0"/>
          <w:bCs w:val="0"/>
          <w:sz w:val="22"/>
          <w:szCs w:val="22"/>
        </w:rPr>
        <w:t xml:space="preserve"> million annually however </w:t>
      </w:r>
      <w:proofErr w:type="gramStart"/>
      <w:r w:rsidR="007C61DF">
        <w:rPr>
          <w:rFonts w:ascii="Arial" w:hAnsi="Arial" w:cs="Arial"/>
          <w:b w:val="0"/>
          <w:bCs w:val="0"/>
          <w:sz w:val="22"/>
          <w:szCs w:val="22"/>
        </w:rPr>
        <w:t>in light of</w:t>
      </w:r>
      <w:proofErr w:type="gramEnd"/>
      <w:r w:rsidR="007C61DF">
        <w:rPr>
          <w:rFonts w:ascii="Arial" w:hAnsi="Arial" w:cs="Arial"/>
          <w:b w:val="0"/>
          <w:bCs w:val="0"/>
          <w:sz w:val="22"/>
          <w:szCs w:val="22"/>
        </w:rPr>
        <w:t xml:space="preserve"> the COVID-19 pandemic, payroll might be lower in 2021 and beyond.  CyRide’s intent is to draw $6,000,000 of the CARES funding in FFY2021 with the remaining $1,028,397 in FFY2022 towards its payroll.  According to FTA regulations, there is no end date of the obligation or distribution of these funds.</w:t>
      </w:r>
      <w:bookmarkStart w:id="1" w:name="_GoBack"/>
      <w:bookmarkEnd w:id="1"/>
    </w:p>
    <w:bookmarkEnd w:id="0"/>
    <w:sectPr w:rsidR="00534AD5" w:rsidRPr="00345457" w:rsidSect="00345457">
      <w:pgSz w:w="12240" w:h="15840" w:code="1"/>
      <w:pgMar w:top="1440" w:right="1440" w:bottom="1440" w:left="1440" w:header="720" w:footer="720" w:gutter="0"/>
      <w:paperSrc w:other="7"/>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Helv">
    <w:altName w:val="Arial"/>
    <w:panose1 w:val="020B0604020202030204"/>
    <w:charset w:val="00"/>
    <w:family w:val="swiss"/>
    <w:pitch w:val="variable"/>
    <w:sig w:usb0="00000003" w:usb1="00000000" w:usb2="00000000" w:usb3="00000000" w:csb0="00000001"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6E66"/>
    <w:rsid w:val="000047ED"/>
    <w:rsid w:val="00024FB1"/>
    <w:rsid w:val="00042559"/>
    <w:rsid w:val="00090BFA"/>
    <w:rsid w:val="00091EAA"/>
    <w:rsid w:val="00097F6F"/>
    <w:rsid w:val="000A0006"/>
    <w:rsid w:val="000A3DB3"/>
    <w:rsid w:val="001138B7"/>
    <w:rsid w:val="00135031"/>
    <w:rsid w:val="001470B2"/>
    <w:rsid w:val="001D23D2"/>
    <w:rsid w:val="00211E21"/>
    <w:rsid w:val="00214CBC"/>
    <w:rsid w:val="002156F5"/>
    <w:rsid w:val="002166C0"/>
    <w:rsid w:val="00241431"/>
    <w:rsid w:val="00244DBF"/>
    <w:rsid w:val="0024641E"/>
    <w:rsid w:val="0028402A"/>
    <w:rsid w:val="002A6D5E"/>
    <w:rsid w:val="002D2A3F"/>
    <w:rsid w:val="00316D0D"/>
    <w:rsid w:val="0031706B"/>
    <w:rsid w:val="00323E98"/>
    <w:rsid w:val="00325654"/>
    <w:rsid w:val="00325C29"/>
    <w:rsid w:val="00326D20"/>
    <w:rsid w:val="00345457"/>
    <w:rsid w:val="00370DA3"/>
    <w:rsid w:val="0039438B"/>
    <w:rsid w:val="003A7B94"/>
    <w:rsid w:val="003B18E2"/>
    <w:rsid w:val="003B2487"/>
    <w:rsid w:val="003D468C"/>
    <w:rsid w:val="003F01F2"/>
    <w:rsid w:val="003F4F73"/>
    <w:rsid w:val="00401C08"/>
    <w:rsid w:val="00440415"/>
    <w:rsid w:val="004539A9"/>
    <w:rsid w:val="00490B19"/>
    <w:rsid w:val="00491624"/>
    <w:rsid w:val="004B304B"/>
    <w:rsid w:val="004B4867"/>
    <w:rsid w:val="004E3BE2"/>
    <w:rsid w:val="00502C65"/>
    <w:rsid w:val="00511A7A"/>
    <w:rsid w:val="00534AD5"/>
    <w:rsid w:val="00573DB2"/>
    <w:rsid w:val="005754A8"/>
    <w:rsid w:val="005C38C1"/>
    <w:rsid w:val="005F22F1"/>
    <w:rsid w:val="006B43FB"/>
    <w:rsid w:val="006C5D91"/>
    <w:rsid w:val="006D0D95"/>
    <w:rsid w:val="006D1E3B"/>
    <w:rsid w:val="00742485"/>
    <w:rsid w:val="00793F4F"/>
    <w:rsid w:val="007B27D0"/>
    <w:rsid w:val="007C61DF"/>
    <w:rsid w:val="00815265"/>
    <w:rsid w:val="0082488D"/>
    <w:rsid w:val="00862226"/>
    <w:rsid w:val="00863793"/>
    <w:rsid w:val="00882B79"/>
    <w:rsid w:val="008910E7"/>
    <w:rsid w:val="009008C7"/>
    <w:rsid w:val="00905F56"/>
    <w:rsid w:val="0092798F"/>
    <w:rsid w:val="00936FC6"/>
    <w:rsid w:val="00944C6B"/>
    <w:rsid w:val="00957169"/>
    <w:rsid w:val="0098277F"/>
    <w:rsid w:val="00983C8D"/>
    <w:rsid w:val="009B3B7D"/>
    <w:rsid w:val="009C547E"/>
    <w:rsid w:val="009D6797"/>
    <w:rsid w:val="009E53B6"/>
    <w:rsid w:val="00A15150"/>
    <w:rsid w:val="00A202F0"/>
    <w:rsid w:val="00A25BFD"/>
    <w:rsid w:val="00A35DB0"/>
    <w:rsid w:val="00A764FD"/>
    <w:rsid w:val="00AC7587"/>
    <w:rsid w:val="00AD1291"/>
    <w:rsid w:val="00B11A2F"/>
    <w:rsid w:val="00B16E66"/>
    <w:rsid w:val="00B34800"/>
    <w:rsid w:val="00B47583"/>
    <w:rsid w:val="00C02DDD"/>
    <w:rsid w:val="00C035C7"/>
    <w:rsid w:val="00C11DC7"/>
    <w:rsid w:val="00C62732"/>
    <w:rsid w:val="00CB3CE5"/>
    <w:rsid w:val="00CC2DA3"/>
    <w:rsid w:val="00CE2583"/>
    <w:rsid w:val="00CF59FC"/>
    <w:rsid w:val="00D00506"/>
    <w:rsid w:val="00D101E7"/>
    <w:rsid w:val="00D10F91"/>
    <w:rsid w:val="00D67570"/>
    <w:rsid w:val="00D91873"/>
    <w:rsid w:val="00D973EC"/>
    <w:rsid w:val="00DA6D06"/>
    <w:rsid w:val="00DF0332"/>
    <w:rsid w:val="00E0350D"/>
    <w:rsid w:val="00E0523B"/>
    <w:rsid w:val="00E32741"/>
    <w:rsid w:val="00E3492E"/>
    <w:rsid w:val="00EC0883"/>
    <w:rsid w:val="00ED23BF"/>
    <w:rsid w:val="00F457C9"/>
    <w:rsid w:val="00F521DF"/>
    <w:rsid w:val="00F52343"/>
    <w:rsid w:val="00F55455"/>
    <w:rsid w:val="00F72162"/>
    <w:rsid w:val="00F73C81"/>
    <w:rsid w:val="00F9110E"/>
    <w:rsid w:val="00FB4437"/>
    <w:rsid w:val="00FB6601"/>
    <w:rsid w:val="00FB7E85"/>
    <w:rsid w:val="00FE4F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59DE8C8"/>
  <w15:chartTrackingRefBased/>
  <w15:docId w15:val="{42C30819-C10E-4D18-A129-6C033C4632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944C6B"/>
    <w:rPr>
      <w:rFonts w:ascii="Arial" w:hAnsi="Arial"/>
      <w:sz w:val="24"/>
    </w:rPr>
  </w:style>
  <w:style w:type="paragraph" w:styleId="Heading1">
    <w:name w:val="heading 1"/>
    <w:basedOn w:val="Normal"/>
    <w:next w:val="Normal"/>
    <w:qFormat/>
    <w:pPr>
      <w:keepNext/>
      <w:jc w:val="center"/>
      <w:outlineLvl w:val="0"/>
    </w:pPr>
    <w:rPr>
      <w:rFonts w:ascii="Helv" w:hAnsi="Helv"/>
      <w:b/>
      <w:snapToGrid w:val="0"/>
      <w:color w:val="000000"/>
    </w:rPr>
  </w:style>
  <w:style w:type="paragraph" w:styleId="Heading2">
    <w:name w:val="heading 2"/>
    <w:basedOn w:val="Normal"/>
    <w:next w:val="Normal"/>
    <w:qFormat/>
    <w:pPr>
      <w:keepNext/>
      <w:outlineLvl w:val="1"/>
    </w:pPr>
    <w:rPr>
      <w:b/>
      <w:snapToGrid w:val="0"/>
      <w:color w:val="000000"/>
    </w:rPr>
  </w:style>
  <w:style w:type="paragraph" w:styleId="Heading3">
    <w:name w:val="heading 3"/>
    <w:basedOn w:val="Normal"/>
    <w:next w:val="Normal"/>
    <w:qFormat/>
    <w:pPr>
      <w:keepNext/>
      <w:outlineLvl w:val="2"/>
    </w:pPr>
    <w:rPr>
      <w:rFonts w:ascii="Helv" w:hAnsi="Helv"/>
      <w:b/>
      <w:bCs/>
      <w:sz w:val="20"/>
    </w:rPr>
  </w:style>
  <w:style w:type="paragraph" w:styleId="Heading4">
    <w:name w:val="heading 4"/>
    <w:basedOn w:val="Normal"/>
    <w:next w:val="Normal"/>
    <w:link w:val="Heading4Char"/>
    <w:unhideWhenUsed/>
    <w:qFormat/>
    <w:rsid w:val="003A7B94"/>
    <w:pPr>
      <w:keepNext/>
      <w:spacing w:before="240" w:after="60"/>
      <w:outlineLvl w:val="3"/>
    </w:pPr>
    <w:rPr>
      <w:rFonts w:asciiTheme="minorHAnsi" w:eastAsiaTheme="minorEastAsia" w:hAnsiTheme="minorHAnsi" w:cstheme="minorBid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tter">
    <w:name w:val="Letter"/>
    <w:basedOn w:val="Normal"/>
    <w:pPr>
      <w:ind w:left="835" w:right="-360"/>
      <w:jc w:val="both"/>
    </w:pPr>
    <w:rPr>
      <w:rFonts w:ascii="Times New Roman" w:hAnsi="Times New Roman"/>
    </w:rPr>
  </w:style>
  <w:style w:type="paragraph" w:customStyle="1" w:styleId="Style1">
    <w:name w:val="Style1"/>
    <w:basedOn w:val="Letter"/>
  </w:style>
  <w:style w:type="paragraph" w:styleId="BodyText">
    <w:name w:val="Body Text"/>
    <w:basedOn w:val="Normal"/>
    <w:pPr>
      <w:jc w:val="both"/>
    </w:pPr>
    <w:rPr>
      <w:sz w:val="22"/>
    </w:rPr>
  </w:style>
  <w:style w:type="paragraph" w:styleId="BalloonText">
    <w:name w:val="Balloon Text"/>
    <w:basedOn w:val="Normal"/>
    <w:semiHidden/>
    <w:rsid w:val="00B16E66"/>
    <w:rPr>
      <w:rFonts w:ascii="Tahoma" w:hAnsi="Tahoma" w:cs="Tahoma"/>
      <w:sz w:val="16"/>
      <w:szCs w:val="16"/>
    </w:rPr>
  </w:style>
  <w:style w:type="character" w:styleId="CommentReference">
    <w:name w:val="annotation reference"/>
    <w:semiHidden/>
    <w:rsid w:val="00B16E66"/>
    <w:rPr>
      <w:sz w:val="16"/>
      <w:szCs w:val="16"/>
    </w:rPr>
  </w:style>
  <w:style w:type="paragraph" w:styleId="CommentText">
    <w:name w:val="annotation text"/>
    <w:basedOn w:val="Normal"/>
    <w:semiHidden/>
    <w:rsid w:val="00B16E66"/>
    <w:rPr>
      <w:sz w:val="20"/>
    </w:rPr>
  </w:style>
  <w:style w:type="paragraph" w:styleId="CommentSubject">
    <w:name w:val="annotation subject"/>
    <w:basedOn w:val="CommentText"/>
    <w:next w:val="CommentText"/>
    <w:semiHidden/>
    <w:rsid w:val="00B16E66"/>
    <w:rPr>
      <w:b/>
      <w:bCs/>
    </w:rPr>
  </w:style>
  <w:style w:type="character" w:styleId="Hyperlink">
    <w:name w:val="Hyperlink"/>
    <w:rsid w:val="00042559"/>
    <w:rPr>
      <w:color w:val="0000FF"/>
      <w:u w:val="single"/>
    </w:rPr>
  </w:style>
  <w:style w:type="character" w:customStyle="1" w:styleId="st">
    <w:name w:val="st"/>
    <w:basedOn w:val="DefaultParagraphFont"/>
    <w:rsid w:val="00502C65"/>
  </w:style>
  <w:style w:type="character" w:styleId="Emphasis">
    <w:name w:val="Emphasis"/>
    <w:uiPriority w:val="20"/>
    <w:qFormat/>
    <w:rsid w:val="00502C65"/>
    <w:rPr>
      <w:i/>
      <w:iCs/>
    </w:rPr>
  </w:style>
  <w:style w:type="character" w:customStyle="1" w:styleId="Heading4Char">
    <w:name w:val="Heading 4 Char"/>
    <w:basedOn w:val="DefaultParagraphFont"/>
    <w:link w:val="Heading4"/>
    <w:rsid w:val="003A7B94"/>
    <w:rPr>
      <w:rFonts w:asciiTheme="minorHAnsi" w:eastAsiaTheme="minorEastAsia" w:hAnsiTheme="minorHAnsi" w:cstheme="minorBidi"/>
      <w:b/>
      <w:bCs/>
      <w:sz w:val="28"/>
      <w:szCs w:val="28"/>
    </w:rPr>
  </w:style>
  <w:style w:type="table" w:styleId="TableGrid">
    <w:name w:val="Table Grid"/>
    <w:basedOn w:val="TableNormal"/>
    <w:rsid w:val="003A7B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um">
    <w:name w:val="num"/>
    <w:rsid w:val="00326D20"/>
  </w:style>
  <w:style w:type="character" w:customStyle="1" w:styleId="heading">
    <w:name w:val="heading"/>
    <w:rsid w:val="00326D20"/>
  </w:style>
  <w:style w:type="character" w:customStyle="1" w:styleId="chapeau">
    <w:name w:val="chapeau"/>
    <w:rsid w:val="00326D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2029438">
      <w:bodyDiv w:val="1"/>
      <w:marLeft w:val="0"/>
      <w:marRight w:val="0"/>
      <w:marTop w:val="0"/>
      <w:marBottom w:val="0"/>
      <w:divBdr>
        <w:top w:val="none" w:sz="0" w:space="0" w:color="auto"/>
        <w:left w:val="none" w:sz="0" w:space="0" w:color="auto"/>
        <w:bottom w:val="none" w:sz="0" w:space="0" w:color="auto"/>
        <w:right w:val="none" w:sz="0" w:space="0" w:color="auto"/>
      </w:divBdr>
    </w:div>
    <w:div w:id="253168437">
      <w:bodyDiv w:val="1"/>
      <w:marLeft w:val="0"/>
      <w:marRight w:val="0"/>
      <w:marTop w:val="0"/>
      <w:marBottom w:val="0"/>
      <w:divBdr>
        <w:top w:val="none" w:sz="0" w:space="0" w:color="auto"/>
        <w:left w:val="none" w:sz="0" w:space="0" w:color="auto"/>
        <w:bottom w:val="none" w:sz="0" w:space="0" w:color="auto"/>
        <w:right w:val="none" w:sz="0" w:space="0" w:color="auto"/>
      </w:divBdr>
      <w:divsChild>
        <w:div w:id="1697121391">
          <w:marLeft w:val="0"/>
          <w:marRight w:val="0"/>
          <w:marTop w:val="0"/>
          <w:marBottom w:val="0"/>
          <w:divBdr>
            <w:top w:val="none" w:sz="0" w:space="0" w:color="auto"/>
            <w:left w:val="none" w:sz="0" w:space="0" w:color="auto"/>
            <w:bottom w:val="none" w:sz="0" w:space="0" w:color="auto"/>
            <w:right w:val="none" w:sz="0" w:space="0" w:color="auto"/>
          </w:divBdr>
          <w:divsChild>
            <w:div w:id="1096637132">
              <w:marLeft w:val="0"/>
              <w:marRight w:val="0"/>
              <w:marTop w:val="0"/>
              <w:marBottom w:val="0"/>
              <w:divBdr>
                <w:top w:val="none" w:sz="0" w:space="0" w:color="auto"/>
                <w:left w:val="none" w:sz="0" w:space="0" w:color="auto"/>
                <w:bottom w:val="none" w:sz="0" w:space="0" w:color="auto"/>
                <w:right w:val="none" w:sz="0" w:space="0" w:color="auto"/>
              </w:divBdr>
            </w:div>
          </w:divsChild>
        </w:div>
        <w:div w:id="1769345810">
          <w:marLeft w:val="0"/>
          <w:marRight w:val="0"/>
          <w:marTop w:val="0"/>
          <w:marBottom w:val="0"/>
          <w:divBdr>
            <w:top w:val="none" w:sz="0" w:space="0" w:color="auto"/>
            <w:left w:val="none" w:sz="0" w:space="0" w:color="auto"/>
            <w:bottom w:val="none" w:sz="0" w:space="0" w:color="auto"/>
            <w:right w:val="none" w:sz="0" w:space="0" w:color="auto"/>
          </w:divBdr>
          <w:divsChild>
            <w:div w:id="656105134">
              <w:marLeft w:val="0"/>
              <w:marRight w:val="0"/>
              <w:marTop w:val="0"/>
              <w:marBottom w:val="0"/>
              <w:divBdr>
                <w:top w:val="none" w:sz="0" w:space="0" w:color="auto"/>
                <w:left w:val="none" w:sz="0" w:space="0" w:color="auto"/>
                <w:bottom w:val="none" w:sz="0" w:space="0" w:color="auto"/>
                <w:right w:val="none" w:sz="0" w:space="0" w:color="auto"/>
              </w:divBdr>
            </w:div>
          </w:divsChild>
        </w:div>
        <w:div w:id="112673244">
          <w:marLeft w:val="0"/>
          <w:marRight w:val="0"/>
          <w:marTop w:val="0"/>
          <w:marBottom w:val="0"/>
          <w:divBdr>
            <w:top w:val="none" w:sz="0" w:space="0" w:color="auto"/>
            <w:left w:val="none" w:sz="0" w:space="0" w:color="auto"/>
            <w:bottom w:val="none" w:sz="0" w:space="0" w:color="auto"/>
            <w:right w:val="none" w:sz="0" w:space="0" w:color="auto"/>
          </w:divBdr>
          <w:divsChild>
            <w:div w:id="647248280">
              <w:marLeft w:val="0"/>
              <w:marRight w:val="0"/>
              <w:marTop w:val="0"/>
              <w:marBottom w:val="0"/>
              <w:divBdr>
                <w:top w:val="none" w:sz="0" w:space="0" w:color="auto"/>
                <w:left w:val="none" w:sz="0" w:space="0" w:color="auto"/>
                <w:bottom w:val="none" w:sz="0" w:space="0" w:color="auto"/>
                <w:right w:val="none" w:sz="0" w:space="0" w:color="auto"/>
              </w:divBdr>
            </w:div>
          </w:divsChild>
        </w:div>
        <w:div w:id="1702784589">
          <w:marLeft w:val="0"/>
          <w:marRight w:val="0"/>
          <w:marTop w:val="0"/>
          <w:marBottom w:val="0"/>
          <w:divBdr>
            <w:top w:val="none" w:sz="0" w:space="0" w:color="auto"/>
            <w:left w:val="none" w:sz="0" w:space="0" w:color="auto"/>
            <w:bottom w:val="none" w:sz="0" w:space="0" w:color="auto"/>
            <w:right w:val="none" w:sz="0" w:space="0" w:color="auto"/>
          </w:divBdr>
          <w:divsChild>
            <w:div w:id="773552109">
              <w:marLeft w:val="0"/>
              <w:marRight w:val="0"/>
              <w:marTop w:val="0"/>
              <w:marBottom w:val="0"/>
              <w:divBdr>
                <w:top w:val="none" w:sz="0" w:space="0" w:color="auto"/>
                <w:left w:val="none" w:sz="0" w:space="0" w:color="auto"/>
                <w:bottom w:val="none" w:sz="0" w:space="0" w:color="auto"/>
                <w:right w:val="none" w:sz="0" w:space="0" w:color="auto"/>
              </w:divBdr>
            </w:div>
          </w:divsChild>
        </w:div>
        <w:div w:id="168254974">
          <w:marLeft w:val="0"/>
          <w:marRight w:val="0"/>
          <w:marTop w:val="0"/>
          <w:marBottom w:val="0"/>
          <w:divBdr>
            <w:top w:val="none" w:sz="0" w:space="0" w:color="auto"/>
            <w:left w:val="none" w:sz="0" w:space="0" w:color="auto"/>
            <w:bottom w:val="none" w:sz="0" w:space="0" w:color="auto"/>
            <w:right w:val="none" w:sz="0" w:space="0" w:color="auto"/>
          </w:divBdr>
          <w:divsChild>
            <w:div w:id="483741518">
              <w:marLeft w:val="0"/>
              <w:marRight w:val="0"/>
              <w:marTop w:val="0"/>
              <w:marBottom w:val="0"/>
              <w:divBdr>
                <w:top w:val="none" w:sz="0" w:space="0" w:color="auto"/>
                <w:left w:val="none" w:sz="0" w:space="0" w:color="auto"/>
                <w:bottom w:val="none" w:sz="0" w:space="0" w:color="auto"/>
                <w:right w:val="none" w:sz="0" w:space="0" w:color="auto"/>
              </w:divBdr>
            </w:div>
          </w:divsChild>
        </w:div>
        <w:div w:id="396368017">
          <w:marLeft w:val="0"/>
          <w:marRight w:val="0"/>
          <w:marTop w:val="0"/>
          <w:marBottom w:val="0"/>
          <w:divBdr>
            <w:top w:val="none" w:sz="0" w:space="0" w:color="auto"/>
            <w:left w:val="none" w:sz="0" w:space="0" w:color="auto"/>
            <w:bottom w:val="none" w:sz="0" w:space="0" w:color="auto"/>
            <w:right w:val="none" w:sz="0" w:space="0" w:color="auto"/>
          </w:divBdr>
          <w:divsChild>
            <w:div w:id="1857618571">
              <w:marLeft w:val="0"/>
              <w:marRight w:val="0"/>
              <w:marTop w:val="0"/>
              <w:marBottom w:val="0"/>
              <w:divBdr>
                <w:top w:val="none" w:sz="0" w:space="0" w:color="auto"/>
                <w:left w:val="none" w:sz="0" w:space="0" w:color="auto"/>
                <w:bottom w:val="none" w:sz="0" w:space="0" w:color="auto"/>
                <w:right w:val="none" w:sz="0" w:space="0" w:color="auto"/>
              </w:divBdr>
            </w:div>
          </w:divsChild>
        </w:div>
        <w:div w:id="972829807">
          <w:marLeft w:val="0"/>
          <w:marRight w:val="0"/>
          <w:marTop w:val="0"/>
          <w:marBottom w:val="0"/>
          <w:divBdr>
            <w:top w:val="none" w:sz="0" w:space="0" w:color="auto"/>
            <w:left w:val="none" w:sz="0" w:space="0" w:color="auto"/>
            <w:bottom w:val="none" w:sz="0" w:space="0" w:color="auto"/>
            <w:right w:val="none" w:sz="0" w:space="0" w:color="auto"/>
          </w:divBdr>
          <w:divsChild>
            <w:div w:id="12920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9763713">
      <w:bodyDiv w:val="1"/>
      <w:marLeft w:val="0"/>
      <w:marRight w:val="0"/>
      <w:marTop w:val="0"/>
      <w:marBottom w:val="0"/>
      <w:divBdr>
        <w:top w:val="none" w:sz="0" w:space="0" w:color="auto"/>
        <w:left w:val="none" w:sz="0" w:space="0" w:color="auto"/>
        <w:bottom w:val="none" w:sz="0" w:space="0" w:color="auto"/>
        <w:right w:val="none" w:sz="0" w:space="0" w:color="auto"/>
      </w:divBdr>
    </w:div>
    <w:div w:id="1301576425">
      <w:bodyDiv w:val="1"/>
      <w:marLeft w:val="0"/>
      <w:marRight w:val="0"/>
      <w:marTop w:val="0"/>
      <w:marBottom w:val="0"/>
      <w:divBdr>
        <w:top w:val="none" w:sz="0" w:space="0" w:color="auto"/>
        <w:left w:val="none" w:sz="0" w:space="0" w:color="auto"/>
        <w:bottom w:val="none" w:sz="0" w:space="0" w:color="auto"/>
        <w:right w:val="none" w:sz="0" w:space="0" w:color="auto"/>
      </w:divBdr>
    </w:div>
    <w:div w:id="1587494116">
      <w:bodyDiv w:val="1"/>
      <w:marLeft w:val="0"/>
      <w:marRight w:val="0"/>
      <w:marTop w:val="0"/>
      <w:marBottom w:val="0"/>
      <w:divBdr>
        <w:top w:val="none" w:sz="0" w:space="0" w:color="auto"/>
        <w:left w:val="none" w:sz="0" w:space="0" w:color="auto"/>
        <w:bottom w:val="none" w:sz="0" w:space="0" w:color="auto"/>
        <w:right w:val="none" w:sz="0" w:space="0" w:color="auto"/>
      </w:divBdr>
    </w:div>
    <w:div w:id="2012681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673E4E-67F6-4C96-9F12-5246B015D7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223</Words>
  <Characters>1322</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NOTICE OF PUBLIC HEARING</vt:lpstr>
    </vt:vector>
  </TitlesOfParts>
  <Company>City of Ames</Company>
  <LinksUpToDate>false</LinksUpToDate>
  <CharactersWithSpaces>1542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OF PUBLIC HEARING</dc:title>
  <dc:subject/>
  <dc:creator>Joanne VanDyke</dc:creator>
  <cp:keywords/>
  <cp:lastModifiedBy>Atwood, Shari</cp:lastModifiedBy>
  <cp:revision>2</cp:revision>
  <cp:lastPrinted>2007-03-26T21:09:00Z</cp:lastPrinted>
  <dcterms:created xsi:type="dcterms:W3CDTF">2022-06-17T18:04:00Z</dcterms:created>
  <dcterms:modified xsi:type="dcterms:W3CDTF">2022-06-17T18:04:00Z</dcterms:modified>
</cp:coreProperties>
</file>