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979C2" w14:textId="77777777" w:rsidR="00097F6F" w:rsidRPr="00FE4FD6" w:rsidRDefault="00097F6F" w:rsidP="00A202F0">
      <w:pPr>
        <w:jc w:val="center"/>
        <w:rPr>
          <w:rFonts w:cs="Arial"/>
          <w:b/>
          <w:sz w:val="22"/>
          <w:szCs w:val="22"/>
        </w:rPr>
      </w:pPr>
      <w:bookmarkStart w:id="0" w:name="_GoBack"/>
      <w:bookmarkEnd w:id="0"/>
      <w:r w:rsidRPr="00FE4FD6">
        <w:rPr>
          <w:rFonts w:cs="Arial"/>
          <w:b/>
          <w:sz w:val="22"/>
          <w:szCs w:val="22"/>
        </w:rPr>
        <w:t>AMES TRANSIT AGENCY</w:t>
      </w:r>
    </w:p>
    <w:p w14:paraId="1E46E4D4" w14:textId="1341416D" w:rsidR="00E32741" w:rsidRPr="00FE4FD6" w:rsidRDefault="00D101E7" w:rsidP="00A202F0">
      <w:pPr>
        <w:jc w:val="center"/>
        <w:rPr>
          <w:rFonts w:cs="Arial"/>
          <w:b/>
          <w:sz w:val="22"/>
          <w:szCs w:val="22"/>
        </w:rPr>
      </w:pPr>
      <w:r w:rsidRPr="00FE4FD6">
        <w:rPr>
          <w:rFonts w:cs="Arial"/>
          <w:b/>
          <w:sz w:val="22"/>
          <w:szCs w:val="22"/>
        </w:rPr>
        <w:t>F</w:t>
      </w:r>
      <w:r w:rsidR="008910E7" w:rsidRPr="00FE4FD6">
        <w:rPr>
          <w:rFonts w:cs="Arial"/>
          <w:b/>
          <w:sz w:val="22"/>
          <w:szCs w:val="22"/>
        </w:rPr>
        <w:t>F</w:t>
      </w:r>
      <w:r w:rsidRPr="00FE4FD6">
        <w:rPr>
          <w:rFonts w:cs="Arial"/>
          <w:b/>
          <w:sz w:val="22"/>
          <w:szCs w:val="22"/>
        </w:rPr>
        <w:t>Y20</w:t>
      </w:r>
      <w:r w:rsidR="0082488D">
        <w:rPr>
          <w:rFonts w:cs="Arial"/>
          <w:b/>
          <w:sz w:val="22"/>
          <w:szCs w:val="22"/>
        </w:rPr>
        <w:t>2</w:t>
      </w:r>
      <w:r w:rsidR="00B050F2">
        <w:rPr>
          <w:rFonts w:cs="Arial"/>
          <w:b/>
          <w:sz w:val="22"/>
          <w:szCs w:val="22"/>
        </w:rPr>
        <w:t>2</w:t>
      </w:r>
      <w:r w:rsidR="00E32741" w:rsidRPr="00FE4FD6">
        <w:rPr>
          <w:rFonts w:cs="Arial"/>
          <w:b/>
          <w:sz w:val="22"/>
          <w:szCs w:val="22"/>
        </w:rPr>
        <w:t xml:space="preserve"> PROGRAM OF PROJECTS</w:t>
      </w:r>
    </w:p>
    <w:p w14:paraId="41FA6797" w14:textId="77777777" w:rsidR="00944C6B" w:rsidRPr="00FE4FD6" w:rsidRDefault="00944C6B" w:rsidP="00A202F0">
      <w:pPr>
        <w:tabs>
          <w:tab w:val="left" w:pos="360"/>
          <w:tab w:val="center" w:pos="5040"/>
          <w:tab w:val="right" w:pos="9180"/>
        </w:tabs>
        <w:rPr>
          <w:rFonts w:cs="Arial"/>
          <w:sz w:val="22"/>
          <w:szCs w:val="22"/>
        </w:rPr>
      </w:pPr>
    </w:p>
    <w:p w14:paraId="52BA0F9C" w14:textId="2D8B4A13" w:rsidR="004E3BE2" w:rsidRPr="00924A6E" w:rsidRDefault="002166C0" w:rsidP="00097F6F">
      <w:pPr>
        <w:pStyle w:val="Heading4"/>
        <w:rPr>
          <w:rFonts w:ascii="Arial" w:hAnsi="Arial" w:cs="Arial"/>
          <w:b w:val="0"/>
          <w:bCs w:val="0"/>
          <w:sz w:val="22"/>
          <w:szCs w:val="22"/>
        </w:rPr>
      </w:pPr>
      <w:r w:rsidRPr="00FE4FD6">
        <w:rPr>
          <w:rFonts w:ascii="Arial" w:hAnsi="Arial" w:cs="Arial"/>
          <w:b w:val="0"/>
          <w:bCs w:val="0"/>
          <w:sz w:val="22"/>
          <w:szCs w:val="22"/>
        </w:rPr>
        <w:t xml:space="preserve">Under 49 U.S. C 5307(b) and as a direct recipient of FTA Section 5307 funding, the Ames Transit Agency (CyRide) shall </w:t>
      </w:r>
      <w:r w:rsidRPr="00924A6E">
        <w:rPr>
          <w:rFonts w:ascii="Arial" w:hAnsi="Arial" w:cs="Arial"/>
          <w:b w:val="0"/>
          <w:bCs w:val="0"/>
          <w:sz w:val="22"/>
          <w:szCs w:val="22"/>
        </w:rPr>
        <w:t xml:space="preserve">annually develop Program of Projects and make it available for public review detailing the project purpose, funding requested and the local and Federal share.  The proposed program of projects has been developed in consultation with interested parties, including private transportation providers and human service agencies. </w:t>
      </w:r>
      <w:r w:rsidR="004E3BE2" w:rsidRPr="00924A6E">
        <w:rPr>
          <w:rFonts w:ascii="Arial" w:hAnsi="Arial" w:cs="Arial"/>
          <w:b w:val="0"/>
          <w:bCs w:val="0"/>
          <w:sz w:val="22"/>
          <w:szCs w:val="22"/>
        </w:rPr>
        <w:t>This POP</w:t>
      </w:r>
      <w:r w:rsidRPr="00924A6E">
        <w:rPr>
          <w:rFonts w:ascii="Arial" w:hAnsi="Arial" w:cs="Arial"/>
          <w:b w:val="0"/>
          <w:bCs w:val="0"/>
          <w:sz w:val="22"/>
          <w:szCs w:val="22"/>
        </w:rPr>
        <w:t xml:space="preserve"> details </w:t>
      </w:r>
      <w:r w:rsidR="004E3BE2" w:rsidRPr="00924A6E">
        <w:rPr>
          <w:rFonts w:ascii="Arial" w:hAnsi="Arial" w:cs="Arial"/>
          <w:b w:val="0"/>
          <w:bCs w:val="0"/>
          <w:sz w:val="22"/>
          <w:szCs w:val="22"/>
        </w:rPr>
        <w:t>the sub-allocation</w:t>
      </w:r>
      <w:r w:rsidR="00B050F2" w:rsidRPr="00924A6E">
        <w:rPr>
          <w:rFonts w:ascii="Arial" w:hAnsi="Arial" w:cs="Arial"/>
          <w:b w:val="0"/>
          <w:bCs w:val="0"/>
          <w:sz w:val="22"/>
          <w:szCs w:val="22"/>
        </w:rPr>
        <w:t>s</w:t>
      </w:r>
      <w:r w:rsidR="004E3BE2" w:rsidRPr="00924A6E">
        <w:rPr>
          <w:rFonts w:ascii="Arial" w:hAnsi="Arial" w:cs="Arial"/>
          <w:b w:val="0"/>
          <w:bCs w:val="0"/>
          <w:sz w:val="22"/>
          <w:szCs w:val="22"/>
        </w:rPr>
        <w:t xml:space="preserve"> of Iowa’s FFY20</w:t>
      </w:r>
      <w:r w:rsidR="0082488D" w:rsidRPr="00924A6E">
        <w:rPr>
          <w:rFonts w:ascii="Arial" w:hAnsi="Arial" w:cs="Arial"/>
          <w:b w:val="0"/>
          <w:bCs w:val="0"/>
          <w:sz w:val="22"/>
          <w:szCs w:val="22"/>
        </w:rPr>
        <w:t>2</w:t>
      </w:r>
      <w:r w:rsidR="00C8200B" w:rsidRPr="00924A6E">
        <w:rPr>
          <w:rFonts w:ascii="Arial" w:hAnsi="Arial" w:cs="Arial"/>
          <w:b w:val="0"/>
          <w:bCs w:val="0"/>
          <w:sz w:val="22"/>
          <w:szCs w:val="22"/>
        </w:rPr>
        <w:t>1</w:t>
      </w:r>
      <w:r w:rsidR="0082488D" w:rsidRPr="00924A6E">
        <w:rPr>
          <w:rFonts w:ascii="Arial" w:hAnsi="Arial" w:cs="Arial"/>
          <w:b w:val="0"/>
          <w:bCs w:val="0"/>
          <w:sz w:val="22"/>
          <w:szCs w:val="22"/>
        </w:rPr>
        <w:t xml:space="preserve"> </w:t>
      </w:r>
      <w:r w:rsidR="004E3BE2" w:rsidRPr="00924A6E">
        <w:rPr>
          <w:rFonts w:ascii="Arial" w:hAnsi="Arial" w:cs="Arial"/>
          <w:b w:val="0"/>
          <w:bCs w:val="0"/>
          <w:sz w:val="22"/>
          <w:szCs w:val="22"/>
        </w:rPr>
        <w:t>Statewide Apportionment</w:t>
      </w:r>
      <w:r w:rsidR="00C8200B" w:rsidRPr="00924A6E">
        <w:rPr>
          <w:rFonts w:ascii="Arial" w:hAnsi="Arial" w:cs="Arial"/>
          <w:b w:val="0"/>
          <w:bCs w:val="0"/>
          <w:sz w:val="22"/>
          <w:szCs w:val="22"/>
        </w:rPr>
        <w:t>s</w:t>
      </w:r>
      <w:r w:rsidR="004E3BE2" w:rsidRPr="00924A6E">
        <w:rPr>
          <w:rFonts w:ascii="Arial" w:hAnsi="Arial" w:cs="Arial"/>
          <w:b w:val="0"/>
          <w:bCs w:val="0"/>
          <w:sz w:val="22"/>
          <w:szCs w:val="22"/>
        </w:rPr>
        <w:t xml:space="preserve"> of 5307 funds to Ames </w:t>
      </w:r>
      <w:r w:rsidR="00924A6E">
        <w:rPr>
          <w:rFonts w:ascii="Arial" w:hAnsi="Arial" w:cs="Arial"/>
          <w:b w:val="0"/>
          <w:bCs w:val="0"/>
          <w:sz w:val="22"/>
          <w:szCs w:val="22"/>
        </w:rPr>
        <w:t xml:space="preserve">of $9,747,497 federal </w:t>
      </w:r>
      <w:r w:rsidR="004E3BE2" w:rsidRPr="00924A6E">
        <w:rPr>
          <w:rFonts w:ascii="Arial" w:hAnsi="Arial" w:cs="Arial"/>
          <w:b w:val="0"/>
          <w:bCs w:val="0"/>
          <w:sz w:val="22"/>
          <w:szCs w:val="22"/>
        </w:rPr>
        <w:t>which may be used for operating support or for capital projects at CyRide’s discretion.</w:t>
      </w:r>
      <w:r w:rsidR="00FE4FD6" w:rsidRPr="00924A6E">
        <w:rPr>
          <w:rFonts w:ascii="Arial" w:hAnsi="Arial" w:cs="Arial"/>
          <w:b w:val="0"/>
          <w:bCs w:val="0"/>
          <w:sz w:val="22"/>
          <w:szCs w:val="22"/>
        </w:rPr>
        <w:t xml:space="preserve"> </w:t>
      </w:r>
    </w:p>
    <w:p w14:paraId="443D461B" w14:textId="77777777" w:rsidR="00097F6F" w:rsidRPr="00924A6E" w:rsidRDefault="00097F6F" w:rsidP="00097F6F">
      <w:pPr>
        <w:rPr>
          <w:sz w:val="22"/>
          <w:szCs w:val="22"/>
        </w:rPr>
      </w:pPr>
    </w:p>
    <w:tbl>
      <w:tblPr>
        <w:tblStyle w:val="TableGrid"/>
        <w:tblW w:w="0" w:type="auto"/>
        <w:tblLook w:val="04A0" w:firstRow="1" w:lastRow="0" w:firstColumn="1" w:lastColumn="0" w:noHBand="0" w:noVBand="1"/>
      </w:tblPr>
      <w:tblGrid>
        <w:gridCol w:w="2332"/>
        <w:gridCol w:w="1953"/>
        <w:gridCol w:w="1024"/>
        <w:gridCol w:w="1336"/>
        <w:gridCol w:w="1265"/>
        <w:gridCol w:w="1440"/>
      </w:tblGrid>
      <w:tr w:rsidR="00010E64" w:rsidRPr="00924A6E" w14:paraId="29BFE1CB" w14:textId="77777777" w:rsidTr="00010E64">
        <w:tc>
          <w:tcPr>
            <w:tcW w:w="2332" w:type="dxa"/>
            <w:tcBorders>
              <w:bottom w:val="single" w:sz="4" w:space="0" w:color="auto"/>
            </w:tcBorders>
          </w:tcPr>
          <w:p w14:paraId="58592DED" w14:textId="7D7CF9C1" w:rsidR="00010E64" w:rsidRPr="00924A6E" w:rsidRDefault="00010E64" w:rsidP="00A202F0">
            <w:pPr>
              <w:tabs>
                <w:tab w:val="center" w:pos="4680"/>
              </w:tabs>
              <w:jc w:val="both"/>
              <w:rPr>
                <w:rFonts w:cs="Arial"/>
                <w:sz w:val="22"/>
                <w:szCs w:val="22"/>
              </w:rPr>
            </w:pPr>
          </w:p>
        </w:tc>
        <w:tc>
          <w:tcPr>
            <w:tcW w:w="1953" w:type="dxa"/>
            <w:tcBorders>
              <w:bottom w:val="single" w:sz="4" w:space="0" w:color="auto"/>
            </w:tcBorders>
          </w:tcPr>
          <w:p w14:paraId="50886689" w14:textId="4CDC70E6" w:rsidR="00010E64" w:rsidRPr="00924A6E" w:rsidRDefault="00010E64" w:rsidP="00A202F0">
            <w:pPr>
              <w:tabs>
                <w:tab w:val="center" w:pos="4680"/>
              </w:tabs>
              <w:jc w:val="both"/>
              <w:rPr>
                <w:rFonts w:cs="Arial"/>
                <w:b/>
                <w:bCs/>
                <w:sz w:val="22"/>
                <w:szCs w:val="22"/>
              </w:rPr>
            </w:pPr>
            <w:r w:rsidRPr="00924A6E">
              <w:rPr>
                <w:rFonts w:cs="Arial"/>
                <w:b/>
                <w:bCs/>
                <w:sz w:val="22"/>
                <w:szCs w:val="22"/>
              </w:rPr>
              <w:t>Transit Agency</w:t>
            </w:r>
          </w:p>
        </w:tc>
        <w:tc>
          <w:tcPr>
            <w:tcW w:w="1024" w:type="dxa"/>
            <w:tcBorders>
              <w:bottom w:val="single" w:sz="4" w:space="0" w:color="auto"/>
            </w:tcBorders>
          </w:tcPr>
          <w:p w14:paraId="43C752E8" w14:textId="13D67933" w:rsidR="00010E64" w:rsidRPr="00924A6E" w:rsidRDefault="00010E64" w:rsidP="00EC04A0">
            <w:pPr>
              <w:tabs>
                <w:tab w:val="center" w:pos="4680"/>
              </w:tabs>
              <w:jc w:val="center"/>
              <w:rPr>
                <w:rFonts w:cs="Arial"/>
                <w:b/>
                <w:bCs/>
                <w:sz w:val="22"/>
                <w:szCs w:val="22"/>
              </w:rPr>
            </w:pPr>
            <w:r w:rsidRPr="00924A6E">
              <w:rPr>
                <w:rFonts w:cs="Arial"/>
                <w:b/>
                <w:bCs/>
                <w:sz w:val="22"/>
                <w:szCs w:val="22"/>
              </w:rPr>
              <w:t>Percent</w:t>
            </w:r>
            <w:r w:rsidRPr="00924A6E">
              <w:rPr>
                <w:rFonts w:cs="Arial"/>
                <w:b/>
                <w:bCs/>
                <w:sz w:val="22"/>
                <w:szCs w:val="22"/>
              </w:rPr>
              <w:br/>
              <w:t>Federal</w:t>
            </w:r>
          </w:p>
        </w:tc>
        <w:tc>
          <w:tcPr>
            <w:tcW w:w="1336" w:type="dxa"/>
            <w:tcBorders>
              <w:bottom w:val="single" w:sz="4" w:space="0" w:color="auto"/>
            </w:tcBorders>
          </w:tcPr>
          <w:p w14:paraId="7043B24A" w14:textId="090C9BF2" w:rsidR="00010E64" w:rsidRPr="00924A6E" w:rsidRDefault="00010E64" w:rsidP="00E0350D">
            <w:pPr>
              <w:tabs>
                <w:tab w:val="center" w:pos="4680"/>
              </w:tabs>
              <w:jc w:val="right"/>
              <w:rPr>
                <w:rFonts w:cs="Arial"/>
                <w:b/>
                <w:bCs/>
                <w:sz w:val="22"/>
                <w:szCs w:val="22"/>
              </w:rPr>
            </w:pPr>
            <w:r w:rsidRPr="00924A6E">
              <w:rPr>
                <w:rFonts w:cs="Arial"/>
                <w:b/>
                <w:bCs/>
                <w:sz w:val="22"/>
                <w:szCs w:val="22"/>
              </w:rPr>
              <w:t>Federal</w:t>
            </w:r>
          </w:p>
        </w:tc>
        <w:tc>
          <w:tcPr>
            <w:tcW w:w="1265" w:type="dxa"/>
            <w:tcBorders>
              <w:bottom w:val="single" w:sz="4" w:space="0" w:color="auto"/>
            </w:tcBorders>
          </w:tcPr>
          <w:p w14:paraId="701BAEE0" w14:textId="0251DA5A" w:rsidR="00010E64" w:rsidRPr="00924A6E" w:rsidRDefault="00010E64" w:rsidP="00E0350D">
            <w:pPr>
              <w:tabs>
                <w:tab w:val="center" w:pos="4680"/>
              </w:tabs>
              <w:jc w:val="right"/>
              <w:rPr>
                <w:rFonts w:cs="Arial"/>
                <w:b/>
                <w:bCs/>
                <w:sz w:val="22"/>
                <w:szCs w:val="22"/>
              </w:rPr>
            </w:pPr>
            <w:r w:rsidRPr="00924A6E">
              <w:rPr>
                <w:rFonts w:cs="Arial"/>
                <w:b/>
                <w:bCs/>
                <w:sz w:val="22"/>
                <w:szCs w:val="22"/>
              </w:rPr>
              <w:t>Local</w:t>
            </w:r>
          </w:p>
        </w:tc>
        <w:tc>
          <w:tcPr>
            <w:tcW w:w="1440" w:type="dxa"/>
            <w:tcBorders>
              <w:bottom w:val="single" w:sz="4" w:space="0" w:color="auto"/>
            </w:tcBorders>
          </w:tcPr>
          <w:p w14:paraId="7110BA16" w14:textId="06E3A7AB" w:rsidR="00010E64" w:rsidRPr="00924A6E" w:rsidRDefault="00010E64" w:rsidP="00E0350D">
            <w:pPr>
              <w:tabs>
                <w:tab w:val="center" w:pos="4680"/>
              </w:tabs>
              <w:jc w:val="right"/>
              <w:rPr>
                <w:rFonts w:cs="Arial"/>
                <w:b/>
                <w:bCs/>
                <w:sz w:val="22"/>
                <w:szCs w:val="22"/>
              </w:rPr>
            </w:pPr>
            <w:r w:rsidRPr="00924A6E">
              <w:rPr>
                <w:rFonts w:cs="Arial"/>
                <w:b/>
                <w:bCs/>
                <w:sz w:val="22"/>
                <w:szCs w:val="22"/>
              </w:rPr>
              <w:t>Total</w:t>
            </w:r>
          </w:p>
        </w:tc>
      </w:tr>
      <w:tr w:rsidR="00010E64" w:rsidRPr="00924A6E" w14:paraId="7025261D" w14:textId="77777777" w:rsidTr="00010E64">
        <w:tc>
          <w:tcPr>
            <w:tcW w:w="2332" w:type="dxa"/>
            <w:tcBorders>
              <w:bottom w:val="single" w:sz="4" w:space="0" w:color="auto"/>
            </w:tcBorders>
          </w:tcPr>
          <w:p w14:paraId="1AEC022F" w14:textId="109D9B25" w:rsidR="00010E64" w:rsidRPr="00924A6E" w:rsidRDefault="00010E64" w:rsidP="0082488D">
            <w:pPr>
              <w:tabs>
                <w:tab w:val="center" w:pos="4680"/>
              </w:tabs>
              <w:rPr>
                <w:rFonts w:cs="Arial"/>
                <w:sz w:val="22"/>
                <w:szCs w:val="22"/>
              </w:rPr>
            </w:pPr>
            <w:r w:rsidRPr="00924A6E">
              <w:rPr>
                <w:rFonts w:cs="Arial"/>
                <w:sz w:val="22"/>
                <w:szCs w:val="22"/>
              </w:rPr>
              <w:t>General Operating Assistance (CRRSAA-5307)</w:t>
            </w:r>
          </w:p>
        </w:tc>
        <w:tc>
          <w:tcPr>
            <w:tcW w:w="1953" w:type="dxa"/>
            <w:tcBorders>
              <w:bottom w:val="single" w:sz="4" w:space="0" w:color="auto"/>
            </w:tcBorders>
          </w:tcPr>
          <w:p w14:paraId="737800AF" w14:textId="08412FD3" w:rsidR="00010E64" w:rsidRPr="00924A6E" w:rsidRDefault="00010E64" w:rsidP="0082488D">
            <w:pPr>
              <w:tabs>
                <w:tab w:val="center" w:pos="4680"/>
              </w:tabs>
              <w:rPr>
                <w:rFonts w:cs="Arial"/>
                <w:sz w:val="22"/>
                <w:szCs w:val="22"/>
              </w:rPr>
            </w:pPr>
            <w:r w:rsidRPr="00924A6E">
              <w:rPr>
                <w:rFonts w:cs="Arial"/>
                <w:sz w:val="22"/>
                <w:szCs w:val="22"/>
              </w:rPr>
              <w:t>Ames Transit Agency (CyRide)</w:t>
            </w:r>
          </w:p>
        </w:tc>
        <w:tc>
          <w:tcPr>
            <w:tcW w:w="1024" w:type="dxa"/>
            <w:tcBorders>
              <w:bottom w:val="single" w:sz="4" w:space="0" w:color="auto"/>
            </w:tcBorders>
          </w:tcPr>
          <w:p w14:paraId="16F5444A" w14:textId="6E965407" w:rsidR="00010E64" w:rsidRPr="00924A6E" w:rsidRDefault="00010E64" w:rsidP="00EC04A0">
            <w:pPr>
              <w:tabs>
                <w:tab w:val="center" w:pos="4680"/>
              </w:tabs>
              <w:jc w:val="center"/>
              <w:rPr>
                <w:rFonts w:cs="Arial"/>
                <w:sz w:val="22"/>
                <w:szCs w:val="22"/>
              </w:rPr>
            </w:pPr>
            <w:r w:rsidRPr="00924A6E">
              <w:rPr>
                <w:rFonts w:cs="Arial"/>
                <w:sz w:val="22"/>
                <w:szCs w:val="22"/>
              </w:rPr>
              <w:t>100%</w:t>
            </w:r>
          </w:p>
        </w:tc>
        <w:tc>
          <w:tcPr>
            <w:tcW w:w="1336" w:type="dxa"/>
            <w:tcBorders>
              <w:bottom w:val="single" w:sz="4" w:space="0" w:color="auto"/>
            </w:tcBorders>
          </w:tcPr>
          <w:p w14:paraId="6B1C8A45" w14:textId="50C454C7" w:rsidR="00010E64" w:rsidRPr="00924A6E" w:rsidRDefault="00010E64" w:rsidP="00E0350D">
            <w:pPr>
              <w:tabs>
                <w:tab w:val="center" w:pos="4680"/>
              </w:tabs>
              <w:jc w:val="right"/>
              <w:rPr>
                <w:rFonts w:cs="Arial"/>
                <w:sz w:val="22"/>
                <w:szCs w:val="22"/>
              </w:rPr>
            </w:pPr>
            <w:r w:rsidRPr="00924A6E">
              <w:rPr>
                <w:rFonts w:cs="Arial"/>
                <w:sz w:val="22"/>
                <w:szCs w:val="22"/>
              </w:rPr>
              <w:t>$1,081,492</w:t>
            </w:r>
          </w:p>
        </w:tc>
        <w:tc>
          <w:tcPr>
            <w:tcW w:w="1265" w:type="dxa"/>
            <w:tcBorders>
              <w:bottom w:val="single" w:sz="4" w:space="0" w:color="auto"/>
            </w:tcBorders>
          </w:tcPr>
          <w:p w14:paraId="40F15C4F" w14:textId="6274D309" w:rsidR="00010E64" w:rsidRPr="00924A6E" w:rsidRDefault="00010E64" w:rsidP="00E0350D">
            <w:pPr>
              <w:tabs>
                <w:tab w:val="center" w:pos="4680"/>
              </w:tabs>
              <w:jc w:val="right"/>
              <w:rPr>
                <w:rFonts w:cs="Arial"/>
                <w:sz w:val="22"/>
                <w:szCs w:val="22"/>
              </w:rPr>
            </w:pPr>
            <w:r w:rsidRPr="00924A6E">
              <w:rPr>
                <w:rFonts w:cs="Arial"/>
                <w:sz w:val="22"/>
                <w:szCs w:val="22"/>
              </w:rPr>
              <w:t>$0</w:t>
            </w:r>
          </w:p>
        </w:tc>
        <w:tc>
          <w:tcPr>
            <w:tcW w:w="1440" w:type="dxa"/>
            <w:tcBorders>
              <w:bottom w:val="single" w:sz="4" w:space="0" w:color="auto"/>
            </w:tcBorders>
          </w:tcPr>
          <w:p w14:paraId="066F1FD7" w14:textId="0CC5303A" w:rsidR="00010E64" w:rsidRPr="00924A6E" w:rsidRDefault="00010E64" w:rsidP="00E0350D">
            <w:pPr>
              <w:tabs>
                <w:tab w:val="center" w:pos="4680"/>
              </w:tabs>
              <w:jc w:val="right"/>
              <w:rPr>
                <w:rFonts w:cs="Arial"/>
                <w:sz w:val="22"/>
                <w:szCs w:val="22"/>
              </w:rPr>
            </w:pPr>
            <w:r w:rsidRPr="00924A6E">
              <w:rPr>
                <w:rFonts w:cs="Arial"/>
                <w:sz w:val="22"/>
                <w:szCs w:val="22"/>
              </w:rPr>
              <w:t>$1,081,492</w:t>
            </w:r>
          </w:p>
        </w:tc>
      </w:tr>
      <w:tr w:rsidR="00010E64" w:rsidRPr="00924A6E" w14:paraId="2D2F8BBD" w14:textId="77777777" w:rsidTr="00010E64">
        <w:tc>
          <w:tcPr>
            <w:tcW w:w="2332" w:type="dxa"/>
            <w:tcBorders>
              <w:bottom w:val="single" w:sz="4" w:space="0" w:color="auto"/>
            </w:tcBorders>
          </w:tcPr>
          <w:p w14:paraId="4C2D5BE1" w14:textId="273B90F5" w:rsidR="00010E64" w:rsidRPr="00924A6E" w:rsidRDefault="00010E64" w:rsidP="00C8200B">
            <w:pPr>
              <w:tabs>
                <w:tab w:val="center" w:pos="4680"/>
              </w:tabs>
              <w:rPr>
                <w:rFonts w:cs="Arial"/>
                <w:sz w:val="22"/>
                <w:szCs w:val="22"/>
              </w:rPr>
            </w:pPr>
            <w:r w:rsidRPr="00924A6E">
              <w:rPr>
                <w:rFonts w:cs="Arial"/>
                <w:sz w:val="22"/>
                <w:szCs w:val="22"/>
              </w:rPr>
              <w:t xml:space="preserve">General Operating Assistance </w:t>
            </w:r>
            <w:r w:rsidR="00BD4DEC">
              <w:rPr>
                <w:rFonts w:cs="Arial"/>
                <w:sz w:val="22"/>
                <w:szCs w:val="22"/>
              </w:rPr>
              <w:br/>
            </w:r>
            <w:r w:rsidRPr="00924A6E">
              <w:rPr>
                <w:rFonts w:cs="Arial"/>
                <w:sz w:val="22"/>
                <w:szCs w:val="22"/>
              </w:rPr>
              <w:t>(ARPA-5307)</w:t>
            </w:r>
          </w:p>
        </w:tc>
        <w:tc>
          <w:tcPr>
            <w:tcW w:w="1953" w:type="dxa"/>
            <w:tcBorders>
              <w:bottom w:val="single" w:sz="4" w:space="0" w:color="auto"/>
            </w:tcBorders>
          </w:tcPr>
          <w:p w14:paraId="032A9531" w14:textId="111DA45A" w:rsidR="00010E64" w:rsidRPr="00924A6E" w:rsidRDefault="00010E64" w:rsidP="00C8200B">
            <w:pPr>
              <w:tabs>
                <w:tab w:val="center" w:pos="4680"/>
              </w:tabs>
              <w:rPr>
                <w:rFonts w:cs="Arial"/>
                <w:sz w:val="22"/>
                <w:szCs w:val="22"/>
              </w:rPr>
            </w:pPr>
            <w:r w:rsidRPr="00924A6E">
              <w:rPr>
                <w:rFonts w:cs="Arial"/>
                <w:sz w:val="22"/>
                <w:szCs w:val="22"/>
              </w:rPr>
              <w:t>Ames Transit Agency (CyRide)</w:t>
            </w:r>
          </w:p>
        </w:tc>
        <w:tc>
          <w:tcPr>
            <w:tcW w:w="1024" w:type="dxa"/>
            <w:tcBorders>
              <w:bottom w:val="single" w:sz="4" w:space="0" w:color="auto"/>
            </w:tcBorders>
          </w:tcPr>
          <w:p w14:paraId="543BB628" w14:textId="3B2B8DAF" w:rsidR="00010E64" w:rsidRPr="00924A6E" w:rsidRDefault="00010E64" w:rsidP="00EC04A0">
            <w:pPr>
              <w:tabs>
                <w:tab w:val="center" w:pos="4680"/>
              </w:tabs>
              <w:jc w:val="center"/>
              <w:rPr>
                <w:rFonts w:cs="Arial"/>
                <w:sz w:val="22"/>
                <w:szCs w:val="22"/>
              </w:rPr>
            </w:pPr>
            <w:r w:rsidRPr="00924A6E">
              <w:rPr>
                <w:rFonts w:cs="Arial"/>
                <w:sz w:val="22"/>
                <w:szCs w:val="22"/>
              </w:rPr>
              <w:t>100%</w:t>
            </w:r>
          </w:p>
        </w:tc>
        <w:tc>
          <w:tcPr>
            <w:tcW w:w="1336" w:type="dxa"/>
            <w:tcBorders>
              <w:bottom w:val="single" w:sz="4" w:space="0" w:color="auto"/>
            </w:tcBorders>
          </w:tcPr>
          <w:p w14:paraId="13AA3319" w14:textId="5A49973C" w:rsidR="00010E64" w:rsidRPr="00924A6E" w:rsidRDefault="00010E64" w:rsidP="00C8200B">
            <w:pPr>
              <w:tabs>
                <w:tab w:val="center" w:pos="4680"/>
              </w:tabs>
              <w:jc w:val="right"/>
              <w:rPr>
                <w:rFonts w:cs="Arial"/>
                <w:sz w:val="22"/>
                <w:szCs w:val="22"/>
              </w:rPr>
            </w:pPr>
            <w:r w:rsidRPr="00924A6E">
              <w:rPr>
                <w:rFonts w:cs="Arial"/>
                <w:sz w:val="22"/>
                <w:szCs w:val="22"/>
              </w:rPr>
              <w:t>$6,163,516</w:t>
            </w:r>
          </w:p>
        </w:tc>
        <w:tc>
          <w:tcPr>
            <w:tcW w:w="1265" w:type="dxa"/>
            <w:tcBorders>
              <w:bottom w:val="single" w:sz="4" w:space="0" w:color="auto"/>
            </w:tcBorders>
          </w:tcPr>
          <w:p w14:paraId="037705B4" w14:textId="07F35C6C" w:rsidR="00010E64" w:rsidRPr="00924A6E" w:rsidRDefault="00010E64" w:rsidP="00C8200B">
            <w:pPr>
              <w:tabs>
                <w:tab w:val="center" w:pos="4680"/>
              </w:tabs>
              <w:jc w:val="right"/>
              <w:rPr>
                <w:rFonts w:cs="Arial"/>
                <w:sz w:val="22"/>
                <w:szCs w:val="22"/>
              </w:rPr>
            </w:pPr>
            <w:r w:rsidRPr="00924A6E">
              <w:rPr>
                <w:rFonts w:cs="Arial"/>
                <w:sz w:val="22"/>
                <w:szCs w:val="22"/>
              </w:rPr>
              <w:t>$0</w:t>
            </w:r>
          </w:p>
        </w:tc>
        <w:tc>
          <w:tcPr>
            <w:tcW w:w="1440" w:type="dxa"/>
            <w:tcBorders>
              <w:bottom w:val="single" w:sz="4" w:space="0" w:color="auto"/>
            </w:tcBorders>
          </w:tcPr>
          <w:p w14:paraId="082276AD" w14:textId="2238A725" w:rsidR="00010E64" w:rsidRPr="00924A6E" w:rsidRDefault="00010E64" w:rsidP="00C8200B">
            <w:pPr>
              <w:tabs>
                <w:tab w:val="center" w:pos="4680"/>
              </w:tabs>
              <w:jc w:val="right"/>
              <w:rPr>
                <w:rFonts w:cs="Arial"/>
                <w:sz w:val="22"/>
                <w:szCs w:val="22"/>
              </w:rPr>
            </w:pPr>
            <w:r w:rsidRPr="00924A6E">
              <w:rPr>
                <w:rFonts w:cs="Arial"/>
                <w:sz w:val="22"/>
                <w:szCs w:val="22"/>
              </w:rPr>
              <w:t>$6,163,516</w:t>
            </w:r>
          </w:p>
        </w:tc>
      </w:tr>
      <w:tr w:rsidR="00010E64" w:rsidRPr="00924A6E" w14:paraId="5412FB53" w14:textId="77777777" w:rsidTr="00010E64">
        <w:tc>
          <w:tcPr>
            <w:tcW w:w="2332" w:type="dxa"/>
            <w:tcBorders>
              <w:bottom w:val="single" w:sz="4" w:space="0" w:color="auto"/>
            </w:tcBorders>
            <w:shd w:val="clear" w:color="auto" w:fill="D9D9D9" w:themeFill="background1" w:themeFillShade="D9"/>
          </w:tcPr>
          <w:p w14:paraId="00BB2A14" w14:textId="07C834E0" w:rsidR="00010E64" w:rsidRPr="00924A6E" w:rsidRDefault="00010E64" w:rsidP="00C8200B">
            <w:pPr>
              <w:tabs>
                <w:tab w:val="center" w:pos="4680"/>
              </w:tabs>
              <w:rPr>
                <w:rFonts w:cs="Arial"/>
                <w:b/>
                <w:sz w:val="22"/>
                <w:szCs w:val="22"/>
              </w:rPr>
            </w:pPr>
            <w:r w:rsidRPr="00924A6E">
              <w:rPr>
                <w:rFonts w:cs="Arial"/>
                <w:b/>
                <w:sz w:val="22"/>
                <w:szCs w:val="22"/>
              </w:rPr>
              <w:t>Subtotal Operating</w:t>
            </w:r>
          </w:p>
        </w:tc>
        <w:tc>
          <w:tcPr>
            <w:tcW w:w="1953" w:type="dxa"/>
            <w:tcBorders>
              <w:bottom w:val="single" w:sz="4" w:space="0" w:color="auto"/>
            </w:tcBorders>
            <w:shd w:val="clear" w:color="auto" w:fill="D9D9D9" w:themeFill="background1" w:themeFillShade="D9"/>
          </w:tcPr>
          <w:p w14:paraId="2749F053" w14:textId="77777777" w:rsidR="00010E64" w:rsidRPr="00924A6E" w:rsidRDefault="00010E64" w:rsidP="00C8200B">
            <w:pPr>
              <w:tabs>
                <w:tab w:val="center" w:pos="4680"/>
              </w:tabs>
              <w:rPr>
                <w:rFonts w:cs="Arial"/>
                <w:b/>
                <w:sz w:val="22"/>
                <w:szCs w:val="22"/>
              </w:rPr>
            </w:pPr>
          </w:p>
        </w:tc>
        <w:tc>
          <w:tcPr>
            <w:tcW w:w="1024" w:type="dxa"/>
            <w:tcBorders>
              <w:bottom w:val="single" w:sz="4" w:space="0" w:color="auto"/>
            </w:tcBorders>
            <w:shd w:val="clear" w:color="auto" w:fill="D9D9D9" w:themeFill="background1" w:themeFillShade="D9"/>
          </w:tcPr>
          <w:p w14:paraId="412096B7" w14:textId="77777777" w:rsidR="00010E64" w:rsidRPr="00924A6E" w:rsidRDefault="00010E64" w:rsidP="00EC04A0">
            <w:pPr>
              <w:tabs>
                <w:tab w:val="center" w:pos="4680"/>
              </w:tabs>
              <w:jc w:val="center"/>
              <w:rPr>
                <w:rFonts w:cs="Arial"/>
                <w:b/>
                <w:sz w:val="22"/>
                <w:szCs w:val="22"/>
              </w:rPr>
            </w:pPr>
          </w:p>
        </w:tc>
        <w:tc>
          <w:tcPr>
            <w:tcW w:w="1336" w:type="dxa"/>
            <w:tcBorders>
              <w:bottom w:val="single" w:sz="4" w:space="0" w:color="auto"/>
            </w:tcBorders>
            <w:shd w:val="clear" w:color="auto" w:fill="D9D9D9" w:themeFill="background1" w:themeFillShade="D9"/>
          </w:tcPr>
          <w:p w14:paraId="5A955653" w14:textId="11C802D0" w:rsidR="00010E64" w:rsidRPr="00924A6E" w:rsidRDefault="00010E64" w:rsidP="00C8200B">
            <w:pPr>
              <w:tabs>
                <w:tab w:val="center" w:pos="4680"/>
              </w:tabs>
              <w:jc w:val="right"/>
              <w:rPr>
                <w:rFonts w:cs="Arial"/>
                <w:b/>
                <w:sz w:val="22"/>
                <w:szCs w:val="22"/>
              </w:rPr>
            </w:pPr>
            <w:r w:rsidRPr="00924A6E">
              <w:rPr>
                <w:rFonts w:cs="Arial"/>
                <w:b/>
                <w:sz w:val="22"/>
                <w:szCs w:val="22"/>
              </w:rPr>
              <w:t>$7,245,008</w:t>
            </w:r>
          </w:p>
        </w:tc>
        <w:tc>
          <w:tcPr>
            <w:tcW w:w="1265" w:type="dxa"/>
            <w:tcBorders>
              <w:bottom w:val="single" w:sz="4" w:space="0" w:color="auto"/>
            </w:tcBorders>
            <w:shd w:val="clear" w:color="auto" w:fill="D9D9D9" w:themeFill="background1" w:themeFillShade="D9"/>
          </w:tcPr>
          <w:p w14:paraId="2E1DA002" w14:textId="0FB52CFB" w:rsidR="00010E64" w:rsidRPr="00924A6E" w:rsidRDefault="00010E64" w:rsidP="00C8200B">
            <w:pPr>
              <w:tabs>
                <w:tab w:val="center" w:pos="4680"/>
              </w:tabs>
              <w:jc w:val="right"/>
              <w:rPr>
                <w:rFonts w:cs="Arial"/>
                <w:b/>
                <w:sz w:val="22"/>
                <w:szCs w:val="22"/>
              </w:rPr>
            </w:pPr>
            <w:r w:rsidRPr="00924A6E">
              <w:rPr>
                <w:rFonts w:cs="Arial"/>
                <w:b/>
                <w:sz w:val="22"/>
                <w:szCs w:val="22"/>
              </w:rPr>
              <w:t>$0</w:t>
            </w:r>
          </w:p>
        </w:tc>
        <w:tc>
          <w:tcPr>
            <w:tcW w:w="1440" w:type="dxa"/>
            <w:tcBorders>
              <w:bottom w:val="single" w:sz="4" w:space="0" w:color="auto"/>
            </w:tcBorders>
            <w:shd w:val="clear" w:color="auto" w:fill="D9D9D9" w:themeFill="background1" w:themeFillShade="D9"/>
          </w:tcPr>
          <w:p w14:paraId="41903376" w14:textId="1722F802" w:rsidR="00010E64" w:rsidRPr="00924A6E" w:rsidRDefault="00010E64" w:rsidP="00C8200B">
            <w:pPr>
              <w:tabs>
                <w:tab w:val="center" w:pos="4680"/>
              </w:tabs>
              <w:jc w:val="right"/>
              <w:rPr>
                <w:rFonts w:cs="Arial"/>
                <w:b/>
                <w:sz w:val="22"/>
                <w:szCs w:val="22"/>
              </w:rPr>
            </w:pPr>
            <w:r w:rsidRPr="00924A6E">
              <w:rPr>
                <w:rFonts w:cs="Arial"/>
                <w:b/>
                <w:sz w:val="22"/>
                <w:szCs w:val="22"/>
              </w:rPr>
              <w:t>$7,245,008</w:t>
            </w:r>
          </w:p>
        </w:tc>
      </w:tr>
      <w:tr w:rsidR="00010E64" w:rsidRPr="00924A6E" w14:paraId="0424407D" w14:textId="77777777" w:rsidTr="00010E64">
        <w:tc>
          <w:tcPr>
            <w:tcW w:w="2332" w:type="dxa"/>
            <w:tcBorders>
              <w:bottom w:val="single" w:sz="4" w:space="0" w:color="auto"/>
            </w:tcBorders>
          </w:tcPr>
          <w:p w14:paraId="57B55989" w14:textId="77777777" w:rsidR="00010E64" w:rsidRPr="00924A6E" w:rsidRDefault="00010E64" w:rsidP="00C8200B">
            <w:pPr>
              <w:tabs>
                <w:tab w:val="center" w:pos="4680"/>
              </w:tabs>
              <w:rPr>
                <w:rFonts w:cs="Arial"/>
                <w:sz w:val="22"/>
                <w:szCs w:val="22"/>
              </w:rPr>
            </w:pPr>
          </w:p>
        </w:tc>
        <w:tc>
          <w:tcPr>
            <w:tcW w:w="1953" w:type="dxa"/>
            <w:tcBorders>
              <w:bottom w:val="single" w:sz="4" w:space="0" w:color="auto"/>
            </w:tcBorders>
          </w:tcPr>
          <w:p w14:paraId="6338B782" w14:textId="77777777" w:rsidR="00010E64" w:rsidRPr="00924A6E" w:rsidRDefault="00010E64" w:rsidP="00C8200B">
            <w:pPr>
              <w:tabs>
                <w:tab w:val="center" w:pos="4680"/>
              </w:tabs>
              <w:rPr>
                <w:rFonts w:cs="Arial"/>
                <w:sz w:val="22"/>
                <w:szCs w:val="22"/>
              </w:rPr>
            </w:pPr>
          </w:p>
        </w:tc>
        <w:tc>
          <w:tcPr>
            <w:tcW w:w="1024" w:type="dxa"/>
            <w:tcBorders>
              <w:bottom w:val="single" w:sz="4" w:space="0" w:color="auto"/>
            </w:tcBorders>
          </w:tcPr>
          <w:p w14:paraId="0F58451E" w14:textId="77777777" w:rsidR="00010E64" w:rsidRPr="00924A6E" w:rsidRDefault="00010E64" w:rsidP="00EC04A0">
            <w:pPr>
              <w:tabs>
                <w:tab w:val="center" w:pos="4680"/>
              </w:tabs>
              <w:jc w:val="center"/>
              <w:rPr>
                <w:rFonts w:cs="Arial"/>
                <w:sz w:val="22"/>
                <w:szCs w:val="22"/>
              </w:rPr>
            </w:pPr>
          </w:p>
        </w:tc>
        <w:tc>
          <w:tcPr>
            <w:tcW w:w="1336" w:type="dxa"/>
            <w:tcBorders>
              <w:bottom w:val="single" w:sz="4" w:space="0" w:color="auto"/>
            </w:tcBorders>
          </w:tcPr>
          <w:p w14:paraId="11E4CECC" w14:textId="1A42CA51" w:rsidR="00010E64" w:rsidRPr="00924A6E" w:rsidRDefault="00010E64" w:rsidP="00C8200B">
            <w:pPr>
              <w:tabs>
                <w:tab w:val="center" w:pos="4680"/>
              </w:tabs>
              <w:jc w:val="right"/>
              <w:rPr>
                <w:rFonts w:cs="Arial"/>
                <w:sz w:val="22"/>
                <w:szCs w:val="22"/>
              </w:rPr>
            </w:pPr>
          </w:p>
        </w:tc>
        <w:tc>
          <w:tcPr>
            <w:tcW w:w="1265" w:type="dxa"/>
            <w:tcBorders>
              <w:bottom w:val="single" w:sz="4" w:space="0" w:color="auto"/>
            </w:tcBorders>
          </w:tcPr>
          <w:p w14:paraId="11DE100D" w14:textId="77777777" w:rsidR="00010E64" w:rsidRPr="00924A6E" w:rsidRDefault="00010E64" w:rsidP="00C8200B">
            <w:pPr>
              <w:tabs>
                <w:tab w:val="center" w:pos="4680"/>
              </w:tabs>
              <w:jc w:val="right"/>
              <w:rPr>
                <w:rFonts w:cs="Arial"/>
                <w:sz w:val="22"/>
                <w:szCs w:val="22"/>
              </w:rPr>
            </w:pPr>
          </w:p>
        </w:tc>
        <w:tc>
          <w:tcPr>
            <w:tcW w:w="1440" w:type="dxa"/>
            <w:tcBorders>
              <w:bottom w:val="single" w:sz="4" w:space="0" w:color="auto"/>
            </w:tcBorders>
          </w:tcPr>
          <w:p w14:paraId="0F1A6F15" w14:textId="77777777" w:rsidR="00010E64" w:rsidRPr="00924A6E" w:rsidRDefault="00010E64" w:rsidP="00C8200B">
            <w:pPr>
              <w:tabs>
                <w:tab w:val="center" w:pos="4680"/>
              </w:tabs>
              <w:jc w:val="right"/>
              <w:rPr>
                <w:rFonts w:cs="Arial"/>
                <w:sz w:val="22"/>
                <w:szCs w:val="22"/>
              </w:rPr>
            </w:pPr>
          </w:p>
        </w:tc>
      </w:tr>
      <w:tr w:rsidR="00010E64" w:rsidRPr="00924A6E" w14:paraId="6B744B3A" w14:textId="77777777" w:rsidTr="00010E64">
        <w:tc>
          <w:tcPr>
            <w:tcW w:w="2332" w:type="dxa"/>
            <w:tcBorders>
              <w:bottom w:val="single" w:sz="4" w:space="0" w:color="auto"/>
            </w:tcBorders>
          </w:tcPr>
          <w:p w14:paraId="0E243483" w14:textId="0E176028" w:rsidR="00010E64" w:rsidRPr="00924A6E" w:rsidRDefault="00010E64" w:rsidP="00C8200B">
            <w:pPr>
              <w:tabs>
                <w:tab w:val="center" w:pos="4680"/>
              </w:tabs>
              <w:rPr>
                <w:rFonts w:cs="Arial"/>
                <w:sz w:val="22"/>
                <w:szCs w:val="22"/>
              </w:rPr>
            </w:pPr>
            <w:r w:rsidRPr="00924A6E">
              <w:rPr>
                <w:rFonts w:cs="Arial"/>
                <w:sz w:val="22"/>
                <w:szCs w:val="22"/>
              </w:rPr>
              <w:t>Battery Electric Buses</w:t>
            </w:r>
            <w:r w:rsidR="00924A6E">
              <w:rPr>
                <w:rFonts w:cs="Arial"/>
                <w:sz w:val="22"/>
                <w:szCs w:val="22"/>
              </w:rPr>
              <w:t xml:space="preserve">: </w:t>
            </w:r>
            <w:r w:rsidRPr="00924A6E">
              <w:rPr>
                <w:rFonts w:cs="Arial"/>
                <w:sz w:val="22"/>
                <w:szCs w:val="22"/>
              </w:rPr>
              <w:t>40’ Heavy duty (3)</w:t>
            </w:r>
            <w:r w:rsidR="00924A6E">
              <w:rPr>
                <w:rFonts w:cs="Arial"/>
                <w:sz w:val="22"/>
                <w:szCs w:val="22"/>
              </w:rPr>
              <w:t xml:space="preserve"> (5307)</w:t>
            </w:r>
          </w:p>
        </w:tc>
        <w:tc>
          <w:tcPr>
            <w:tcW w:w="1953" w:type="dxa"/>
            <w:tcBorders>
              <w:bottom w:val="single" w:sz="4" w:space="0" w:color="auto"/>
            </w:tcBorders>
          </w:tcPr>
          <w:p w14:paraId="1DFF3FE3" w14:textId="222B8D78" w:rsidR="00010E64" w:rsidRPr="00924A6E" w:rsidRDefault="00010E64" w:rsidP="00C8200B">
            <w:pPr>
              <w:tabs>
                <w:tab w:val="center" w:pos="4680"/>
              </w:tabs>
              <w:rPr>
                <w:rFonts w:cs="Arial"/>
                <w:sz w:val="22"/>
                <w:szCs w:val="22"/>
              </w:rPr>
            </w:pPr>
            <w:r w:rsidRPr="00924A6E">
              <w:rPr>
                <w:rFonts w:cs="Arial"/>
                <w:sz w:val="22"/>
                <w:szCs w:val="22"/>
              </w:rPr>
              <w:t>Ames Transit Agency (CyRide)</w:t>
            </w:r>
          </w:p>
        </w:tc>
        <w:tc>
          <w:tcPr>
            <w:tcW w:w="1024" w:type="dxa"/>
            <w:tcBorders>
              <w:bottom w:val="single" w:sz="4" w:space="0" w:color="auto"/>
            </w:tcBorders>
          </w:tcPr>
          <w:p w14:paraId="1708D570" w14:textId="34C42307" w:rsidR="00010E64" w:rsidRPr="00924A6E" w:rsidRDefault="00010E64" w:rsidP="00EC04A0">
            <w:pPr>
              <w:tabs>
                <w:tab w:val="center" w:pos="4680"/>
              </w:tabs>
              <w:jc w:val="center"/>
              <w:rPr>
                <w:rFonts w:cs="Arial"/>
                <w:sz w:val="22"/>
                <w:szCs w:val="22"/>
              </w:rPr>
            </w:pPr>
            <w:r w:rsidRPr="00924A6E">
              <w:rPr>
                <w:rFonts w:cs="Arial"/>
                <w:sz w:val="22"/>
                <w:szCs w:val="22"/>
              </w:rPr>
              <w:t>85%</w:t>
            </w:r>
          </w:p>
        </w:tc>
        <w:tc>
          <w:tcPr>
            <w:tcW w:w="1336" w:type="dxa"/>
            <w:tcBorders>
              <w:bottom w:val="single" w:sz="4" w:space="0" w:color="auto"/>
            </w:tcBorders>
          </w:tcPr>
          <w:p w14:paraId="6442A714" w14:textId="6356E129" w:rsidR="00010E64" w:rsidRPr="00924A6E" w:rsidRDefault="00010E64" w:rsidP="00C8200B">
            <w:pPr>
              <w:tabs>
                <w:tab w:val="center" w:pos="4680"/>
              </w:tabs>
              <w:jc w:val="right"/>
              <w:rPr>
                <w:rFonts w:cs="Arial"/>
                <w:sz w:val="22"/>
                <w:szCs w:val="22"/>
              </w:rPr>
            </w:pPr>
            <w:r w:rsidRPr="00924A6E">
              <w:rPr>
                <w:rFonts w:cs="Arial"/>
                <w:sz w:val="22"/>
                <w:szCs w:val="22"/>
              </w:rPr>
              <w:t>$2,218,500</w:t>
            </w:r>
          </w:p>
        </w:tc>
        <w:tc>
          <w:tcPr>
            <w:tcW w:w="1265" w:type="dxa"/>
            <w:tcBorders>
              <w:bottom w:val="single" w:sz="4" w:space="0" w:color="auto"/>
            </w:tcBorders>
          </w:tcPr>
          <w:p w14:paraId="6C108C45" w14:textId="482578EA" w:rsidR="00010E64" w:rsidRPr="00924A6E" w:rsidRDefault="00010E64" w:rsidP="00C8200B">
            <w:pPr>
              <w:tabs>
                <w:tab w:val="center" w:pos="4680"/>
              </w:tabs>
              <w:jc w:val="right"/>
              <w:rPr>
                <w:rFonts w:cs="Arial"/>
                <w:sz w:val="22"/>
                <w:szCs w:val="22"/>
              </w:rPr>
            </w:pPr>
            <w:r w:rsidRPr="00924A6E">
              <w:rPr>
                <w:rFonts w:cs="Arial"/>
                <w:sz w:val="22"/>
                <w:szCs w:val="22"/>
              </w:rPr>
              <w:t>$391,500</w:t>
            </w:r>
          </w:p>
        </w:tc>
        <w:tc>
          <w:tcPr>
            <w:tcW w:w="1440" w:type="dxa"/>
            <w:tcBorders>
              <w:bottom w:val="single" w:sz="4" w:space="0" w:color="auto"/>
            </w:tcBorders>
          </w:tcPr>
          <w:p w14:paraId="51E22362" w14:textId="5BD73158" w:rsidR="00010E64" w:rsidRPr="00924A6E" w:rsidRDefault="00010E64" w:rsidP="00C8200B">
            <w:pPr>
              <w:tabs>
                <w:tab w:val="center" w:pos="4680"/>
              </w:tabs>
              <w:jc w:val="right"/>
              <w:rPr>
                <w:rFonts w:cs="Arial"/>
                <w:sz w:val="22"/>
                <w:szCs w:val="22"/>
              </w:rPr>
            </w:pPr>
            <w:r w:rsidRPr="00924A6E">
              <w:rPr>
                <w:rFonts w:cs="Arial"/>
                <w:sz w:val="22"/>
                <w:szCs w:val="22"/>
              </w:rPr>
              <w:t>$2,610,000</w:t>
            </w:r>
          </w:p>
        </w:tc>
      </w:tr>
      <w:tr w:rsidR="00010E64" w:rsidRPr="00924A6E" w14:paraId="7AA26A69" w14:textId="77777777" w:rsidTr="00010E64">
        <w:tc>
          <w:tcPr>
            <w:tcW w:w="2332" w:type="dxa"/>
            <w:tcBorders>
              <w:bottom w:val="single" w:sz="4" w:space="0" w:color="auto"/>
            </w:tcBorders>
          </w:tcPr>
          <w:p w14:paraId="589F2C7A" w14:textId="59F4DC76" w:rsidR="00010E64" w:rsidRPr="00924A6E" w:rsidRDefault="00010E64" w:rsidP="00C8200B">
            <w:pPr>
              <w:tabs>
                <w:tab w:val="center" w:pos="4680"/>
              </w:tabs>
              <w:rPr>
                <w:rFonts w:cs="Arial"/>
                <w:sz w:val="22"/>
                <w:szCs w:val="22"/>
              </w:rPr>
            </w:pPr>
            <w:r w:rsidRPr="00924A6E">
              <w:rPr>
                <w:rFonts w:cs="Arial"/>
                <w:sz w:val="22"/>
                <w:szCs w:val="22"/>
              </w:rPr>
              <w:t>Miscellaneous Equipment</w:t>
            </w:r>
            <w:r w:rsidR="00924A6E">
              <w:rPr>
                <w:rFonts w:cs="Arial"/>
                <w:sz w:val="22"/>
                <w:szCs w:val="22"/>
              </w:rPr>
              <w:t xml:space="preserve">: </w:t>
            </w:r>
            <w:r w:rsidRPr="00924A6E">
              <w:rPr>
                <w:rFonts w:cs="Arial"/>
                <w:sz w:val="22"/>
                <w:szCs w:val="22"/>
              </w:rPr>
              <w:t>Dispensers &amp; Chargers</w:t>
            </w:r>
            <w:r w:rsidR="00924A6E">
              <w:rPr>
                <w:rFonts w:cs="Arial"/>
                <w:sz w:val="22"/>
                <w:szCs w:val="22"/>
              </w:rPr>
              <w:t xml:space="preserve"> (5307)</w:t>
            </w:r>
          </w:p>
        </w:tc>
        <w:tc>
          <w:tcPr>
            <w:tcW w:w="1953" w:type="dxa"/>
            <w:tcBorders>
              <w:bottom w:val="single" w:sz="4" w:space="0" w:color="auto"/>
            </w:tcBorders>
          </w:tcPr>
          <w:p w14:paraId="6D7A372F" w14:textId="7BDF0A9C" w:rsidR="00010E64" w:rsidRPr="00924A6E" w:rsidRDefault="00010E64" w:rsidP="00C8200B">
            <w:pPr>
              <w:tabs>
                <w:tab w:val="center" w:pos="4680"/>
              </w:tabs>
              <w:rPr>
                <w:rFonts w:cs="Arial"/>
                <w:sz w:val="22"/>
                <w:szCs w:val="22"/>
              </w:rPr>
            </w:pPr>
            <w:r w:rsidRPr="00924A6E">
              <w:rPr>
                <w:rFonts w:cs="Arial"/>
                <w:sz w:val="22"/>
                <w:szCs w:val="22"/>
              </w:rPr>
              <w:t>Ames Transit Agency (CyRide)</w:t>
            </w:r>
          </w:p>
        </w:tc>
        <w:tc>
          <w:tcPr>
            <w:tcW w:w="1024" w:type="dxa"/>
            <w:tcBorders>
              <w:bottom w:val="single" w:sz="4" w:space="0" w:color="auto"/>
            </w:tcBorders>
          </w:tcPr>
          <w:p w14:paraId="5BE59FFB" w14:textId="32CF3C60" w:rsidR="00010E64" w:rsidRPr="00924A6E" w:rsidRDefault="00010E64" w:rsidP="00EC04A0">
            <w:pPr>
              <w:tabs>
                <w:tab w:val="center" w:pos="4680"/>
              </w:tabs>
              <w:jc w:val="center"/>
              <w:rPr>
                <w:rFonts w:cs="Arial"/>
                <w:sz w:val="22"/>
                <w:szCs w:val="22"/>
              </w:rPr>
            </w:pPr>
            <w:r w:rsidRPr="00924A6E">
              <w:rPr>
                <w:rFonts w:cs="Arial"/>
                <w:sz w:val="22"/>
                <w:szCs w:val="22"/>
              </w:rPr>
              <w:t>80%</w:t>
            </w:r>
          </w:p>
        </w:tc>
        <w:tc>
          <w:tcPr>
            <w:tcW w:w="1336" w:type="dxa"/>
            <w:tcBorders>
              <w:bottom w:val="single" w:sz="4" w:space="0" w:color="auto"/>
            </w:tcBorders>
          </w:tcPr>
          <w:p w14:paraId="04A3F160" w14:textId="48F0E09C" w:rsidR="00010E64" w:rsidRPr="00924A6E" w:rsidRDefault="00010E64" w:rsidP="00C8200B">
            <w:pPr>
              <w:tabs>
                <w:tab w:val="center" w:pos="4680"/>
              </w:tabs>
              <w:jc w:val="right"/>
              <w:rPr>
                <w:rFonts w:cs="Arial"/>
                <w:sz w:val="22"/>
                <w:szCs w:val="22"/>
              </w:rPr>
            </w:pPr>
            <w:r w:rsidRPr="00924A6E">
              <w:rPr>
                <w:rFonts w:cs="Arial"/>
                <w:sz w:val="22"/>
                <w:szCs w:val="22"/>
              </w:rPr>
              <w:t>$240,000</w:t>
            </w:r>
          </w:p>
        </w:tc>
        <w:tc>
          <w:tcPr>
            <w:tcW w:w="1265" w:type="dxa"/>
            <w:tcBorders>
              <w:bottom w:val="single" w:sz="4" w:space="0" w:color="auto"/>
            </w:tcBorders>
          </w:tcPr>
          <w:p w14:paraId="206FA78D" w14:textId="542524F4" w:rsidR="00010E64" w:rsidRPr="00924A6E" w:rsidRDefault="00010E64" w:rsidP="00C8200B">
            <w:pPr>
              <w:tabs>
                <w:tab w:val="center" w:pos="4680"/>
              </w:tabs>
              <w:jc w:val="right"/>
              <w:rPr>
                <w:rFonts w:cs="Arial"/>
                <w:sz w:val="22"/>
                <w:szCs w:val="22"/>
              </w:rPr>
            </w:pPr>
            <w:r w:rsidRPr="00924A6E">
              <w:rPr>
                <w:rFonts w:cs="Arial"/>
                <w:sz w:val="22"/>
                <w:szCs w:val="22"/>
              </w:rPr>
              <w:t>$60,000</w:t>
            </w:r>
          </w:p>
        </w:tc>
        <w:tc>
          <w:tcPr>
            <w:tcW w:w="1440" w:type="dxa"/>
            <w:tcBorders>
              <w:bottom w:val="single" w:sz="4" w:space="0" w:color="auto"/>
            </w:tcBorders>
          </w:tcPr>
          <w:p w14:paraId="767B7E1F" w14:textId="57939FAF" w:rsidR="00010E64" w:rsidRPr="00924A6E" w:rsidRDefault="00010E64" w:rsidP="00C8200B">
            <w:pPr>
              <w:tabs>
                <w:tab w:val="center" w:pos="4680"/>
              </w:tabs>
              <w:jc w:val="right"/>
              <w:rPr>
                <w:rFonts w:cs="Arial"/>
                <w:sz w:val="22"/>
                <w:szCs w:val="22"/>
              </w:rPr>
            </w:pPr>
            <w:r w:rsidRPr="00924A6E">
              <w:rPr>
                <w:rFonts w:cs="Arial"/>
                <w:sz w:val="22"/>
                <w:szCs w:val="22"/>
              </w:rPr>
              <w:t>$300,000</w:t>
            </w:r>
          </w:p>
        </w:tc>
      </w:tr>
      <w:tr w:rsidR="00010E64" w:rsidRPr="00924A6E" w14:paraId="3A4A0299" w14:textId="77777777" w:rsidTr="00010E64">
        <w:tc>
          <w:tcPr>
            <w:tcW w:w="2332" w:type="dxa"/>
            <w:tcBorders>
              <w:bottom w:val="single" w:sz="4" w:space="0" w:color="auto"/>
            </w:tcBorders>
          </w:tcPr>
          <w:p w14:paraId="5B70DD29" w14:textId="21BA8471" w:rsidR="00010E64" w:rsidRPr="00924A6E" w:rsidRDefault="00924A6E" w:rsidP="00C8200B">
            <w:pPr>
              <w:tabs>
                <w:tab w:val="center" w:pos="4680"/>
              </w:tabs>
              <w:rPr>
                <w:rFonts w:cs="Arial"/>
                <w:sz w:val="22"/>
                <w:szCs w:val="22"/>
              </w:rPr>
            </w:pPr>
            <w:r>
              <w:rPr>
                <w:rFonts w:cs="Arial"/>
                <w:sz w:val="22"/>
                <w:szCs w:val="22"/>
              </w:rPr>
              <w:t>Bus Storage</w:t>
            </w:r>
            <w:r w:rsidR="00010E64" w:rsidRPr="00924A6E">
              <w:rPr>
                <w:rFonts w:cs="Arial"/>
                <w:sz w:val="22"/>
                <w:szCs w:val="22"/>
              </w:rPr>
              <w:t xml:space="preserve"> Rehabilitation </w:t>
            </w:r>
            <w:r>
              <w:rPr>
                <w:rFonts w:cs="Arial"/>
                <w:sz w:val="22"/>
                <w:szCs w:val="22"/>
              </w:rPr>
              <w:t>(5307)</w:t>
            </w:r>
          </w:p>
        </w:tc>
        <w:tc>
          <w:tcPr>
            <w:tcW w:w="1953" w:type="dxa"/>
            <w:tcBorders>
              <w:bottom w:val="single" w:sz="4" w:space="0" w:color="auto"/>
            </w:tcBorders>
          </w:tcPr>
          <w:p w14:paraId="13E142DE" w14:textId="36A6F098" w:rsidR="00010E64" w:rsidRPr="00924A6E" w:rsidRDefault="00010E64" w:rsidP="00C8200B">
            <w:pPr>
              <w:tabs>
                <w:tab w:val="center" w:pos="4680"/>
              </w:tabs>
              <w:rPr>
                <w:rFonts w:cs="Arial"/>
                <w:sz w:val="22"/>
                <w:szCs w:val="22"/>
              </w:rPr>
            </w:pPr>
            <w:r w:rsidRPr="00924A6E">
              <w:rPr>
                <w:rFonts w:cs="Arial"/>
                <w:sz w:val="22"/>
                <w:szCs w:val="22"/>
              </w:rPr>
              <w:t>Ames Transit Agency (CyRide)</w:t>
            </w:r>
          </w:p>
        </w:tc>
        <w:tc>
          <w:tcPr>
            <w:tcW w:w="1024" w:type="dxa"/>
            <w:tcBorders>
              <w:bottom w:val="single" w:sz="4" w:space="0" w:color="auto"/>
            </w:tcBorders>
          </w:tcPr>
          <w:p w14:paraId="48FEC6BF" w14:textId="04F3C450" w:rsidR="00010E64" w:rsidRPr="00924A6E" w:rsidRDefault="00010E64" w:rsidP="00EC04A0">
            <w:pPr>
              <w:tabs>
                <w:tab w:val="center" w:pos="4680"/>
              </w:tabs>
              <w:jc w:val="center"/>
              <w:rPr>
                <w:rFonts w:cs="Arial"/>
                <w:sz w:val="22"/>
                <w:szCs w:val="22"/>
              </w:rPr>
            </w:pPr>
            <w:r w:rsidRPr="00924A6E">
              <w:rPr>
                <w:rFonts w:cs="Arial"/>
                <w:sz w:val="22"/>
                <w:szCs w:val="22"/>
              </w:rPr>
              <w:t>80%</w:t>
            </w:r>
          </w:p>
        </w:tc>
        <w:tc>
          <w:tcPr>
            <w:tcW w:w="1336" w:type="dxa"/>
            <w:tcBorders>
              <w:bottom w:val="single" w:sz="4" w:space="0" w:color="auto"/>
            </w:tcBorders>
          </w:tcPr>
          <w:p w14:paraId="43CF0861" w14:textId="13373BD3" w:rsidR="00010E64" w:rsidRPr="00924A6E" w:rsidRDefault="00010E64" w:rsidP="00C8200B">
            <w:pPr>
              <w:tabs>
                <w:tab w:val="center" w:pos="4680"/>
              </w:tabs>
              <w:jc w:val="right"/>
              <w:rPr>
                <w:rFonts w:cs="Arial"/>
                <w:sz w:val="22"/>
                <w:szCs w:val="22"/>
              </w:rPr>
            </w:pPr>
            <w:r w:rsidRPr="00924A6E">
              <w:rPr>
                <w:rFonts w:cs="Arial"/>
                <w:sz w:val="22"/>
                <w:szCs w:val="22"/>
              </w:rPr>
              <w:t>$43,989</w:t>
            </w:r>
          </w:p>
        </w:tc>
        <w:tc>
          <w:tcPr>
            <w:tcW w:w="1265" w:type="dxa"/>
            <w:tcBorders>
              <w:bottom w:val="single" w:sz="4" w:space="0" w:color="auto"/>
            </w:tcBorders>
          </w:tcPr>
          <w:p w14:paraId="788140E2" w14:textId="1126D272" w:rsidR="00010E64" w:rsidRPr="00924A6E" w:rsidRDefault="00010E64" w:rsidP="00C8200B">
            <w:pPr>
              <w:tabs>
                <w:tab w:val="center" w:pos="4680"/>
              </w:tabs>
              <w:jc w:val="right"/>
              <w:rPr>
                <w:rFonts w:cs="Arial"/>
                <w:sz w:val="22"/>
                <w:szCs w:val="22"/>
              </w:rPr>
            </w:pPr>
            <w:r w:rsidRPr="00924A6E">
              <w:rPr>
                <w:rFonts w:cs="Arial"/>
                <w:sz w:val="22"/>
                <w:szCs w:val="22"/>
              </w:rPr>
              <w:t>$10,997</w:t>
            </w:r>
          </w:p>
        </w:tc>
        <w:tc>
          <w:tcPr>
            <w:tcW w:w="1440" w:type="dxa"/>
            <w:tcBorders>
              <w:bottom w:val="single" w:sz="4" w:space="0" w:color="auto"/>
            </w:tcBorders>
          </w:tcPr>
          <w:p w14:paraId="11A32187" w14:textId="53524992" w:rsidR="00010E64" w:rsidRPr="00924A6E" w:rsidRDefault="00010E64" w:rsidP="00C8200B">
            <w:pPr>
              <w:tabs>
                <w:tab w:val="center" w:pos="4680"/>
              </w:tabs>
              <w:jc w:val="right"/>
              <w:rPr>
                <w:rFonts w:cs="Arial"/>
                <w:sz w:val="22"/>
                <w:szCs w:val="22"/>
              </w:rPr>
            </w:pPr>
            <w:r w:rsidRPr="00924A6E">
              <w:rPr>
                <w:rFonts w:cs="Arial"/>
                <w:sz w:val="22"/>
                <w:szCs w:val="22"/>
              </w:rPr>
              <w:t>$54,986</w:t>
            </w:r>
          </w:p>
        </w:tc>
      </w:tr>
      <w:tr w:rsidR="00010E64" w:rsidRPr="00924A6E" w14:paraId="44F9424B" w14:textId="77777777" w:rsidTr="00010E64">
        <w:tc>
          <w:tcPr>
            <w:tcW w:w="2332" w:type="dxa"/>
            <w:tcBorders>
              <w:bottom w:val="single" w:sz="4" w:space="0" w:color="auto"/>
            </w:tcBorders>
            <w:shd w:val="clear" w:color="auto" w:fill="D9D9D9" w:themeFill="background1" w:themeFillShade="D9"/>
          </w:tcPr>
          <w:p w14:paraId="597747CE" w14:textId="2C69AC06" w:rsidR="00010E64" w:rsidRPr="00924A6E" w:rsidRDefault="00010E64" w:rsidP="00C8200B">
            <w:pPr>
              <w:tabs>
                <w:tab w:val="center" w:pos="4680"/>
              </w:tabs>
              <w:rPr>
                <w:rFonts w:cs="Arial"/>
                <w:b/>
                <w:sz w:val="22"/>
                <w:szCs w:val="22"/>
              </w:rPr>
            </w:pPr>
            <w:r w:rsidRPr="00924A6E">
              <w:rPr>
                <w:rFonts w:cs="Arial"/>
                <w:b/>
                <w:sz w:val="22"/>
                <w:szCs w:val="22"/>
              </w:rPr>
              <w:t>Subtotal Capital</w:t>
            </w:r>
          </w:p>
        </w:tc>
        <w:tc>
          <w:tcPr>
            <w:tcW w:w="1953" w:type="dxa"/>
            <w:tcBorders>
              <w:bottom w:val="single" w:sz="4" w:space="0" w:color="auto"/>
            </w:tcBorders>
            <w:shd w:val="clear" w:color="auto" w:fill="D9D9D9" w:themeFill="background1" w:themeFillShade="D9"/>
          </w:tcPr>
          <w:p w14:paraId="500A96A2" w14:textId="77777777" w:rsidR="00010E64" w:rsidRPr="00924A6E" w:rsidRDefault="00010E64" w:rsidP="00C8200B">
            <w:pPr>
              <w:tabs>
                <w:tab w:val="center" w:pos="4680"/>
              </w:tabs>
              <w:rPr>
                <w:rFonts w:cs="Arial"/>
                <w:b/>
                <w:sz w:val="22"/>
                <w:szCs w:val="22"/>
              </w:rPr>
            </w:pPr>
          </w:p>
        </w:tc>
        <w:tc>
          <w:tcPr>
            <w:tcW w:w="1024" w:type="dxa"/>
            <w:tcBorders>
              <w:bottom w:val="single" w:sz="4" w:space="0" w:color="auto"/>
            </w:tcBorders>
            <w:shd w:val="clear" w:color="auto" w:fill="D9D9D9" w:themeFill="background1" w:themeFillShade="D9"/>
          </w:tcPr>
          <w:p w14:paraId="45AF9295" w14:textId="77777777" w:rsidR="00010E64" w:rsidRPr="00924A6E" w:rsidRDefault="00010E64" w:rsidP="00EC04A0">
            <w:pPr>
              <w:tabs>
                <w:tab w:val="center" w:pos="4680"/>
              </w:tabs>
              <w:jc w:val="center"/>
              <w:rPr>
                <w:rFonts w:cs="Arial"/>
                <w:b/>
                <w:sz w:val="22"/>
                <w:szCs w:val="22"/>
              </w:rPr>
            </w:pPr>
          </w:p>
        </w:tc>
        <w:tc>
          <w:tcPr>
            <w:tcW w:w="1336" w:type="dxa"/>
            <w:tcBorders>
              <w:bottom w:val="single" w:sz="4" w:space="0" w:color="auto"/>
            </w:tcBorders>
            <w:shd w:val="clear" w:color="auto" w:fill="D9D9D9" w:themeFill="background1" w:themeFillShade="D9"/>
          </w:tcPr>
          <w:p w14:paraId="414194CD" w14:textId="711B76F5" w:rsidR="00010E64" w:rsidRPr="00924A6E" w:rsidRDefault="00010E64" w:rsidP="00C8200B">
            <w:pPr>
              <w:tabs>
                <w:tab w:val="center" w:pos="4680"/>
              </w:tabs>
              <w:jc w:val="right"/>
              <w:rPr>
                <w:rFonts w:cs="Arial"/>
                <w:b/>
                <w:sz w:val="22"/>
                <w:szCs w:val="22"/>
              </w:rPr>
            </w:pPr>
            <w:r w:rsidRPr="00924A6E">
              <w:rPr>
                <w:rFonts w:cs="Arial"/>
                <w:b/>
                <w:sz w:val="22"/>
                <w:szCs w:val="22"/>
              </w:rPr>
              <w:t>$2,502,489</w:t>
            </w:r>
          </w:p>
        </w:tc>
        <w:tc>
          <w:tcPr>
            <w:tcW w:w="1265" w:type="dxa"/>
            <w:tcBorders>
              <w:bottom w:val="single" w:sz="4" w:space="0" w:color="auto"/>
            </w:tcBorders>
            <w:shd w:val="clear" w:color="auto" w:fill="D9D9D9" w:themeFill="background1" w:themeFillShade="D9"/>
          </w:tcPr>
          <w:p w14:paraId="0BF64F0C" w14:textId="68388406" w:rsidR="00010E64" w:rsidRPr="00924A6E" w:rsidRDefault="00010E64" w:rsidP="00C8200B">
            <w:pPr>
              <w:tabs>
                <w:tab w:val="center" w:pos="4680"/>
              </w:tabs>
              <w:jc w:val="right"/>
              <w:rPr>
                <w:rFonts w:cs="Arial"/>
                <w:b/>
                <w:sz w:val="22"/>
                <w:szCs w:val="22"/>
              </w:rPr>
            </w:pPr>
            <w:r w:rsidRPr="00924A6E">
              <w:rPr>
                <w:rFonts w:cs="Arial"/>
                <w:b/>
                <w:sz w:val="22"/>
                <w:szCs w:val="22"/>
              </w:rPr>
              <w:t>$462,497</w:t>
            </w:r>
          </w:p>
        </w:tc>
        <w:tc>
          <w:tcPr>
            <w:tcW w:w="1440" w:type="dxa"/>
            <w:tcBorders>
              <w:bottom w:val="single" w:sz="4" w:space="0" w:color="auto"/>
            </w:tcBorders>
            <w:shd w:val="clear" w:color="auto" w:fill="D9D9D9" w:themeFill="background1" w:themeFillShade="D9"/>
          </w:tcPr>
          <w:p w14:paraId="03433948" w14:textId="1D72F2AA" w:rsidR="00010E64" w:rsidRPr="00924A6E" w:rsidRDefault="00010E64" w:rsidP="00C8200B">
            <w:pPr>
              <w:tabs>
                <w:tab w:val="center" w:pos="4680"/>
              </w:tabs>
              <w:jc w:val="right"/>
              <w:rPr>
                <w:rFonts w:cs="Arial"/>
                <w:b/>
                <w:sz w:val="22"/>
                <w:szCs w:val="22"/>
              </w:rPr>
            </w:pPr>
            <w:r w:rsidRPr="00924A6E">
              <w:rPr>
                <w:rFonts w:cs="Arial"/>
                <w:b/>
                <w:sz w:val="22"/>
                <w:szCs w:val="22"/>
              </w:rPr>
              <w:t>$2,964,986</w:t>
            </w:r>
          </w:p>
        </w:tc>
      </w:tr>
      <w:tr w:rsidR="00010E64" w:rsidRPr="00924A6E" w14:paraId="3097039E" w14:textId="77777777" w:rsidTr="00010E64">
        <w:tc>
          <w:tcPr>
            <w:tcW w:w="2332" w:type="dxa"/>
            <w:tcBorders>
              <w:bottom w:val="single" w:sz="4" w:space="0" w:color="auto"/>
            </w:tcBorders>
            <w:shd w:val="clear" w:color="auto" w:fill="000000" w:themeFill="text1"/>
          </w:tcPr>
          <w:p w14:paraId="34C57E40" w14:textId="5A94CF81" w:rsidR="00010E64" w:rsidRPr="00924A6E" w:rsidRDefault="00010E64" w:rsidP="00C8200B">
            <w:pPr>
              <w:tabs>
                <w:tab w:val="center" w:pos="4680"/>
              </w:tabs>
              <w:rPr>
                <w:rFonts w:cs="Arial"/>
                <w:b/>
                <w:sz w:val="22"/>
                <w:szCs w:val="22"/>
              </w:rPr>
            </w:pPr>
            <w:r w:rsidRPr="00924A6E">
              <w:rPr>
                <w:rFonts w:cs="Arial"/>
                <w:b/>
                <w:sz w:val="22"/>
                <w:szCs w:val="22"/>
              </w:rPr>
              <w:t>TOTAL</w:t>
            </w:r>
          </w:p>
        </w:tc>
        <w:tc>
          <w:tcPr>
            <w:tcW w:w="1953" w:type="dxa"/>
            <w:tcBorders>
              <w:bottom w:val="single" w:sz="4" w:space="0" w:color="auto"/>
            </w:tcBorders>
            <w:shd w:val="clear" w:color="auto" w:fill="000000" w:themeFill="text1"/>
          </w:tcPr>
          <w:p w14:paraId="17893B96" w14:textId="77777777" w:rsidR="00010E64" w:rsidRPr="00924A6E" w:rsidRDefault="00010E64" w:rsidP="00C8200B">
            <w:pPr>
              <w:tabs>
                <w:tab w:val="center" w:pos="4680"/>
              </w:tabs>
              <w:rPr>
                <w:rFonts w:cs="Arial"/>
                <w:b/>
                <w:sz w:val="22"/>
                <w:szCs w:val="22"/>
              </w:rPr>
            </w:pPr>
          </w:p>
        </w:tc>
        <w:tc>
          <w:tcPr>
            <w:tcW w:w="1024" w:type="dxa"/>
            <w:tcBorders>
              <w:bottom w:val="single" w:sz="4" w:space="0" w:color="auto"/>
            </w:tcBorders>
            <w:shd w:val="clear" w:color="auto" w:fill="000000" w:themeFill="text1"/>
          </w:tcPr>
          <w:p w14:paraId="75C35A50" w14:textId="77777777" w:rsidR="00010E64" w:rsidRPr="00924A6E" w:rsidRDefault="00010E64" w:rsidP="00EC04A0">
            <w:pPr>
              <w:tabs>
                <w:tab w:val="center" w:pos="4680"/>
              </w:tabs>
              <w:jc w:val="center"/>
              <w:rPr>
                <w:rFonts w:cs="Arial"/>
                <w:b/>
                <w:sz w:val="22"/>
                <w:szCs w:val="22"/>
              </w:rPr>
            </w:pPr>
          </w:p>
        </w:tc>
        <w:tc>
          <w:tcPr>
            <w:tcW w:w="1336" w:type="dxa"/>
            <w:tcBorders>
              <w:bottom w:val="single" w:sz="4" w:space="0" w:color="auto"/>
            </w:tcBorders>
            <w:shd w:val="clear" w:color="auto" w:fill="000000" w:themeFill="text1"/>
          </w:tcPr>
          <w:p w14:paraId="06BFB746" w14:textId="7B974873" w:rsidR="00010E64" w:rsidRPr="00924A6E" w:rsidRDefault="00010E64" w:rsidP="00C8200B">
            <w:pPr>
              <w:tabs>
                <w:tab w:val="center" w:pos="4680"/>
              </w:tabs>
              <w:jc w:val="right"/>
              <w:rPr>
                <w:rFonts w:cs="Arial"/>
                <w:b/>
                <w:sz w:val="22"/>
                <w:szCs w:val="22"/>
              </w:rPr>
            </w:pPr>
            <w:r w:rsidRPr="00924A6E">
              <w:rPr>
                <w:rFonts w:cs="Arial"/>
                <w:b/>
                <w:sz w:val="22"/>
                <w:szCs w:val="22"/>
              </w:rPr>
              <w:t>$9,747,497</w:t>
            </w:r>
          </w:p>
        </w:tc>
        <w:tc>
          <w:tcPr>
            <w:tcW w:w="1265" w:type="dxa"/>
            <w:tcBorders>
              <w:bottom w:val="single" w:sz="4" w:space="0" w:color="auto"/>
            </w:tcBorders>
            <w:shd w:val="clear" w:color="auto" w:fill="000000" w:themeFill="text1"/>
          </w:tcPr>
          <w:p w14:paraId="03E69A60" w14:textId="473BA2E8" w:rsidR="00010E64" w:rsidRPr="00924A6E" w:rsidRDefault="00010E64" w:rsidP="00C8200B">
            <w:pPr>
              <w:tabs>
                <w:tab w:val="center" w:pos="4680"/>
              </w:tabs>
              <w:jc w:val="right"/>
              <w:rPr>
                <w:rFonts w:cs="Arial"/>
                <w:b/>
                <w:sz w:val="22"/>
                <w:szCs w:val="22"/>
              </w:rPr>
            </w:pPr>
            <w:r w:rsidRPr="00924A6E">
              <w:rPr>
                <w:rFonts w:cs="Arial"/>
                <w:b/>
                <w:sz w:val="22"/>
                <w:szCs w:val="22"/>
              </w:rPr>
              <w:t>$462,496</w:t>
            </w:r>
          </w:p>
        </w:tc>
        <w:tc>
          <w:tcPr>
            <w:tcW w:w="1440" w:type="dxa"/>
            <w:tcBorders>
              <w:bottom w:val="single" w:sz="4" w:space="0" w:color="auto"/>
            </w:tcBorders>
            <w:shd w:val="clear" w:color="auto" w:fill="000000" w:themeFill="text1"/>
          </w:tcPr>
          <w:p w14:paraId="40BD1337" w14:textId="421B7350" w:rsidR="00010E64" w:rsidRPr="00924A6E" w:rsidRDefault="00010E64" w:rsidP="00C8200B">
            <w:pPr>
              <w:tabs>
                <w:tab w:val="center" w:pos="4680"/>
              </w:tabs>
              <w:jc w:val="right"/>
              <w:rPr>
                <w:rFonts w:cs="Arial"/>
                <w:b/>
                <w:sz w:val="22"/>
                <w:szCs w:val="22"/>
              </w:rPr>
            </w:pPr>
            <w:r w:rsidRPr="00924A6E">
              <w:rPr>
                <w:rFonts w:cs="Arial"/>
                <w:b/>
                <w:sz w:val="22"/>
                <w:szCs w:val="22"/>
              </w:rPr>
              <w:t>$10,209,994</w:t>
            </w:r>
          </w:p>
        </w:tc>
      </w:tr>
    </w:tbl>
    <w:p w14:paraId="74DA4A0E" w14:textId="77777777" w:rsidR="00EE460D" w:rsidRDefault="00EE460D" w:rsidP="00345457">
      <w:pPr>
        <w:pStyle w:val="Heading4"/>
        <w:jc w:val="center"/>
        <w:rPr>
          <w:rFonts w:ascii="Arial" w:hAnsi="Arial" w:cs="Arial"/>
          <w:sz w:val="22"/>
          <w:szCs w:val="22"/>
        </w:rPr>
      </w:pPr>
      <w:bookmarkStart w:id="1" w:name="_Hlk63862531"/>
    </w:p>
    <w:p w14:paraId="05160064" w14:textId="5C46F17A" w:rsidR="00534AD5" w:rsidRPr="00924A6E" w:rsidRDefault="00534AD5" w:rsidP="00345457">
      <w:pPr>
        <w:pStyle w:val="Heading4"/>
        <w:jc w:val="center"/>
        <w:rPr>
          <w:rFonts w:ascii="Arial" w:hAnsi="Arial" w:cs="Arial"/>
          <w:sz w:val="22"/>
          <w:szCs w:val="22"/>
        </w:rPr>
      </w:pPr>
      <w:r w:rsidRPr="00924A6E">
        <w:rPr>
          <w:rFonts w:ascii="Arial" w:hAnsi="Arial" w:cs="Arial"/>
          <w:sz w:val="22"/>
          <w:szCs w:val="22"/>
        </w:rPr>
        <w:t>Project</w:t>
      </w:r>
      <w:r w:rsidR="00C035C7" w:rsidRPr="00924A6E">
        <w:rPr>
          <w:rFonts w:ascii="Arial" w:hAnsi="Arial" w:cs="Arial"/>
          <w:sz w:val="22"/>
          <w:szCs w:val="22"/>
        </w:rPr>
        <w:t>(s)</w:t>
      </w:r>
      <w:r w:rsidRPr="00924A6E">
        <w:rPr>
          <w:rFonts w:ascii="Arial" w:hAnsi="Arial" w:cs="Arial"/>
          <w:sz w:val="22"/>
          <w:szCs w:val="22"/>
        </w:rPr>
        <w:t xml:space="preserve"> Description</w:t>
      </w:r>
      <w:r w:rsidR="00924A6E">
        <w:rPr>
          <w:rFonts w:ascii="Arial" w:hAnsi="Arial" w:cs="Arial"/>
          <w:sz w:val="22"/>
          <w:szCs w:val="22"/>
        </w:rPr>
        <w:t>s</w:t>
      </w:r>
    </w:p>
    <w:p w14:paraId="676ABB78" w14:textId="18B307B6" w:rsidR="00534AD5" w:rsidRPr="00924A6E" w:rsidRDefault="00345457" w:rsidP="00010E64">
      <w:pPr>
        <w:pStyle w:val="Heading4"/>
        <w:jc w:val="both"/>
        <w:rPr>
          <w:rFonts w:ascii="Arial" w:hAnsi="Arial" w:cs="Arial"/>
          <w:b w:val="0"/>
          <w:bCs w:val="0"/>
          <w:sz w:val="22"/>
          <w:szCs w:val="22"/>
        </w:rPr>
      </w:pPr>
      <w:r w:rsidRPr="00924A6E">
        <w:rPr>
          <w:rFonts w:ascii="Arial" w:hAnsi="Arial" w:cs="Arial"/>
          <w:sz w:val="22"/>
          <w:szCs w:val="22"/>
        </w:rPr>
        <w:t>General Operating Assistance</w:t>
      </w:r>
      <w:r w:rsidR="00BD4DEC">
        <w:rPr>
          <w:rFonts w:ascii="Arial" w:hAnsi="Arial" w:cs="Arial"/>
          <w:sz w:val="22"/>
          <w:szCs w:val="22"/>
        </w:rPr>
        <w:t xml:space="preserve"> (CRRSAA 5307; ARPA 5307)</w:t>
      </w:r>
      <w:r w:rsidRPr="00924A6E">
        <w:rPr>
          <w:rFonts w:ascii="Arial" w:hAnsi="Arial" w:cs="Arial"/>
          <w:sz w:val="22"/>
          <w:szCs w:val="22"/>
        </w:rPr>
        <w:t>:</w:t>
      </w:r>
      <w:r w:rsidRPr="00924A6E">
        <w:rPr>
          <w:rFonts w:ascii="Arial" w:hAnsi="Arial" w:cs="Arial"/>
          <w:b w:val="0"/>
          <w:bCs w:val="0"/>
          <w:sz w:val="22"/>
          <w:szCs w:val="22"/>
        </w:rPr>
        <w:t xml:space="preserve"> </w:t>
      </w:r>
      <w:r w:rsidR="00534AD5" w:rsidRPr="00924A6E">
        <w:rPr>
          <w:rFonts w:ascii="Arial" w:hAnsi="Arial" w:cs="Arial"/>
          <w:b w:val="0"/>
          <w:bCs w:val="0"/>
          <w:sz w:val="22"/>
          <w:szCs w:val="22"/>
        </w:rPr>
        <w:t>General Operating Assistance funding supports the day-to-day transit operations (typically applied to payroll only; i.e. driver</w:t>
      </w:r>
      <w:r w:rsidR="0082488D" w:rsidRPr="00924A6E">
        <w:rPr>
          <w:rFonts w:ascii="Arial" w:hAnsi="Arial" w:cs="Arial"/>
          <w:b w:val="0"/>
          <w:bCs w:val="0"/>
          <w:sz w:val="22"/>
          <w:szCs w:val="22"/>
        </w:rPr>
        <w:t xml:space="preserve">, maintenance, &amp; admin </w:t>
      </w:r>
      <w:r w:rsidR="00534AD5" w:rsidRPr="00924A6E">
        <w:rPr>
          <w:rFonts w:ascii="Arial" w:hAnsi="Arial" w:cs="Arial"/>
          <w:b w:val="0"/>
          <w:bCs w:val="0"/>
          <w:sz w:val="22"/>
          <w:szCs w:val="22"/>
        </w:rPr>
        <w:t>wages) of the Ames Transit Authority from Ames’ urbanized area formula apportionment funding.</w:t>
      </w:r>
      <w:r w:rsidR="00FE4FD6" w:rsidRPr="00924A6E">
        <w:rPr>
          <w:rFonts w:ascii="Arial" w:hAnsi="Arial" w:cs="Arial"/>
          <w:b w:val="0"/>
          <w:bCs w:val="0"/>
          <w:sz w:val="22"/>
          <w:szCs w:val="22"/>
        </w:rPr>
        <w:t xml:space="preserve"> </w:t>
      </w:r>
      <w:r w:rsidR="007C61DF" w:rsidRPr="00924A6E">
        <w:rPr>
          <w:rFonts w:ascii="Arial" w:hAnsi="Arial" w:cs="Arial"/>
          <w:b w:val="0"/>
          <w:bCs w:val="0"/>
          <w:sz w:val="22"/>
          <w:szCs w:val="22"/>
        </w:rPr>
        <w:t xml:space="preserve">CyRide’s </w:t>
      </w:r>
      <w:r w:rsidR="00B11A2F" w:rsidRPr="00924A6E">
        <w:rPr>
          <w:rFonts w:ascii="Arial" w:hAnsi="Arial" w:cs="Arial"/>
          <w:b w:val="0"/>
          <w:bCs w:val="0"/>
          <w:sz w:val="22"/>
          <w:szCs w:val="22"/>
        </w:rPr>
        <w:t>payroll</w:t>
      </w:r>
      <w:r w:rsidR="007C61DF" w:rsidRPr="00924A6E">
        <w:rPr>
          <w:rFonts w:ascii="Arial" w:hAnsi="Arial" w:cs="Arial"/>
          <w:b w:val="0"/>
          <w:bCs w:val="0"/>
          <w:sz w:val="22"/>
          <w:szCs w:val="22"/>
        </w:rPr>
        <w:t xml:space="preserve"> budget is typically $</w:t>
      </w:r>
      <w:r w:rsidR="00B11A2F" w:rsidRPr="00924A6E">
        <w:rPr>
          <w:rFonts w:ascii="Arial" w:hAnsi="Arial" w:cs="Arial"/>
          <w:b w:val="0"/>
          <w:bCs w:val="0"/>
          <w:sz w:val="22"/>
          <w:szCs w:val="22"/>
        </w:rPr>
        <w:t>8</w:t>
      </w:r>
      <w:r w:rsidR="007C61DF" w:rsidRPr="00924A6E">
        <w:rPr>
          <w:rFonts w:ascii="Arial" w:hAnsi="Arial" w:cs="Arial"/>
          <w:b w:val="0"/>
          <w:bCs w:val="0"/>
          <w:sz w:val="22"/>
          <w:szCs w:val="22"/>
        </w:rPr>
        <w:t xml:space="preserve"> million </w:t>
      </w:r>
      <w:r w:rsidR="00924A6E">
        <w:rPr>
          <w:rFonts w:ascii="Arial" w:hAnsi="Arial" w:cs="Arial"/>
          <w:b w:val="0"/>
          <w:bCs w:val="0"/>
          <w:sz w:val="22"/>
          <w:szCs w:val="22"/>
        </w:rPr>
        <w:t xml:space="preserve">total </w:t>
      </w:r>
      <w:r w:rsidR="007C61DF" w:rsidRPr="00924A6E">
        <w:rPr>
          <w:rFonts w:ascii="Arial" w:hAnsi="Arial" w:cs="Arial"/>
          <w:b w:val="0"/>
          <w:bCs w:val="0"/>
          <w:sz w:val="22"/>
          <w:szCs w:val="22"/>
        </w:rPr>
        <w:t xml:space="preserve">annually however </w:t>
      </w:r>
      <w:proofErr w:type="gramStart"/>
      <w:r w:rsidR="007C61DF" w:rsidRPr="00924A6E">
        <w:rPr>
          <w:rFonts w:ascii="Arial" w:hAnsi="Arial" w:cs="Arial"/>
          <w:b w:val="0"/>
          <w:bCs w:val="0"/>
          <w:sz w:val="22"/>
          <w:szCs w:val="22"/>
        </w:rPr>
        <w:t>in light of</w:t>
      </w:r>
      <w:proofErr w:type="gramEnd"/>
      <w:r w:rsidR="007C61DF" w:rsidRPr="00924A6E">
        <w:rPr>
          <w:rFonts w:ascii="Arial" w:hAnsi="Arial" w:cs="Arial"/>
          <w:b w:val="0"/>
          <w:bCs w:val="0"/>
          <w:sz w:val="22"/>
          <w:szCs w:val="22"/>
        </w:rPr>
        <w:t xml:space="preserve"> the COVID-19 pandemic, payroll might be lower in </w:t>
      </w:r>
      <w:r w:rsidR="00010E64" w:rsidRPr="00924A6E">
        <w:rPr>
          <w:rFonts w:ascii="Arial" w:hAnsi="Arial" w:cs="Arial"/>
          <w:b w:val="0"/>
          <w:bCs w:val="0"/>
          <w:sz w:val="22"/>
          <w:szCs w:val="22"/>
        </w:rPr>
        <w:t>2022</w:t>
      </w:r>
      <w:r w:rsidR="007C61DF" w:rsidRPr="00924A6E">
        <w:rPr>
          <w:rFonts w:ascii="Arial" w:hAnsi="Arial" w:cs="Arial"/>
          <w:b w:val="0"/>
          <w:bCs w:val="0"/>
          <w:sz w:val="22"/>
          <w:szCs w:val="22"/>
        </w:rPr>
        <w:t xml:space="preserve"> and beyond. CyRide’s intent is to draw </w:t>
      </w:r>
      <w:r w:rsidR="00010E64" w:rsidRPr="00924A6E">
        <w:rPr>
          <w:rFonts w:ascii="Arial" w:hAnsi="Arial" w:cs="Arial"/>
          <w:b w:val="0"/>
          <w:bCs w:val="0"/>
          <w:sz w:val="22"/>
          <w:szCs w:val="22"/>
        </w:rPr>
        <w:t xml:space="preserve">at least </w:t>
      </w:r>
      <w:r w:rsidR="007C61DF" w:rsidRPr="00924A6E">
        <w:rPr>
          <w:rFonts w:ascii="Arial" w:hAnsi="Arial" w:cs="Arial"/>
          <w:b w:val="0"/>
          <w:bCs w:val="0"/>
          <w:sz w:val="22"/>
          <w:szCs w:val="22"/>
        </w:rPr>
        <w:t xml:space="preserve">$6,000,000 of the </w:t>
      </w:r>
      <w:r w:rsidR="00010E64" w:rsidRPr="00924A6E">
        <w:rPr>
          <w:rFonts w:ascii="Arial" w:hAnsi="Arial" w:cs="Arial"/>
          <w:b w:val="0"/>
          <w:bCs w:val="0"/>
          <w:sz w:val="22"/>
          <w:szCs w:val="22"/>
        </w:rPr>
        <w:t>CRRSAA and ARPA</w:t>
      </w:r>
      <w:r w:rsidR="007C61DF" w:rsidRPr="00924A6E">
        <w:rPr>
          <w:rFonts w:ascii="Arial" w:hAnsi="Arial" w:cs="Arial"/>
          <w:b w:val="0"/>
          <w:bCs w:val="0"/>
          <w:sz w:val="22"/>
          <w:szCs w:val="22"/>
        </w:rPr>
        <w:t xml:space="preserve"> </w:t>
      </w:r>
      <w:r w:rsidR="00924A6E">
        <w:rPr>
          <w:rFonts w:ascii="Arial" w:hAnsi="Arial" w:cs="Arial"/>
          <w:b w:val="0"/>
          <w:bCs w:val="0"/>
          <w:sz w:val="22"/>
          <w:szCs w:val="22"/>
        </w:rPr>
        <w:t xml:space="preserve">apportionment 5307 </w:t>
      </w:r>
      <w:r w:rsidR="007C61DF" w:rsidRPr="00924A6E">
        <w:rPr>
          <w:rFonts w:ascii="Arial" w:hAnsi="Arial" w:cs="Arial"/>
          <w:b w:val="0"/>
          <w:bCs w:val="0"/>
          <w:sz w:val="22"/>
          <w:szCs w:val="22"/>
        </w:rPr>
        <w:t>funding in FFY202</w:t>
      </w:r>
      <w:r w:rsidR="00010E64" w:rsidRPr="00924A6E">
        <w:rPr>
          <w:rFonts w:ascii="Arial" w:hAnsi="Arial" w:cs="Arial"/>
          <w:b w:val="0"/>
          <w:bCs w:val="0"/>
          <w:sz w:val="22"/>
          <w:szCs w:val="22"/>
        </w:rPr>
        <w:t>2</w:t>
      </w:r>
      <w:r w:rsidR="007C61DF" w:rsidRPr="00924A6E">
        <w:rPr>
          <w:rFonts w:ascii="Arial" w:hAnsi="Arial" w:cs="Arial"/>
          <w:b w:val="0"/>
          <w:bCs w:val="0"/>
          <w:sz w:val="22"/>
          <w:szCs w:val="22"/>
        </w:rPr>
        <w:t xml:space="preserve"> with the remaining $1,</w:t>
      </w:r>
      <w:r w:rsidR="00010E64" w:rsidRPr="00924A6E">
        <w:rPr>
          <w:rFonts w:ascii="Arial" w:hAnsi="Arial" w:cs="Arial"/>
          <w:b w:val="0"/>
          <w:bCs w:val="0"/>
          <w:sz w:val="22"/>
          <w:szCs w:val="22"/>
        </w:rPr>
        <w:t>245</w:t>
      </w:r>
      <w:r w:rsidR="007C61DF" w:rsidRPr="00924A6E">
        <w:rPr>
          <w:rFonts w:ascii="Arial" w:hAnsi="Arial" w:cs="Arial"/>
          <w:b w:val="0"/>
          <w:bCs w:val="0"/>
          <w:sz w:val="22"/>
          <w:szCs w:val="22"/>
        </w:rPr>
        <w:t>,</w:t>
      </w:r>
      <w:r w:rsidR="00010E64" w:rsidRPr="00924A6E">
        <w:rPr>
          <w:rFonts w:ascii="Arial" w:hAnsi="Arial" w:cs="Arial"/>
          <w:b w:val="0"/>
          <w:bCs w:val="0"/>
          <w:sz w:val="22"/>
          <w:szCs w:val="22"/>
        </w:rPr>
        <w:t>008</w:t>
      </w:r>
      <w:r w:rsidR="007C61DF" w:rsidRPr="00924A6E">
        <w:rPr>
          <w:rFonts w:ascii="Arial" w:hAnsi="Arial" w:cs="Arial"/>
          <w:b w:val="0"/>
          <w:bCs w:val="0"/>
          <w:sz w:val="22"/>
          <w:szCs w:val="22"/>
        </w:rPr>
        <w:t xml:space="preserve"> in FFY202</w:t>
      </w:r>
      <w:r w:rsidR="00010E64" w:rsidRPr="00924A6E">
        <w:rPr>
          <w:rFonts w:ascii="Arial" w:hAnsi="Arial" w:cs="Arial"/>
          <w:b w:val="0"/>
          <w:bCs w:val="0"/>
          <w:sz w:val="22"/>
          <w:szCs w:val="22"/>
        </w:rPr>
        <w:t>3</w:t>
      </w:r>
      <w:r w:rsidR="007C61DF" w:rsidRPr="00924A6E">
        <w:rPr>
          <w:rFonts w:ascii="Arial" w:hAnsi="Arial" w:cs="Arial"/>
          <w:b w:val="0"/>
          <w:bCs w:val="0"/>
          <w:sz w:val="22"/>
          <w:szCs w:val="22"/>
        </w:rPr>
        <w:t xml:space="preserve"> towards its payroll. According to FTA regulations, there is no end date of the obligation or distribution of these funds.</w:t>
      </w:r>
    </w:p>
    <w:bookmarkEnd w:id="1"/>
    <w:p w14:paraId="307EB50E" w14:textId="77777777" w:rsidR="00924A6E" w:rsidRPr="00924A6E" w:rsidRDefault="00924A6E" w:rsidP="00924A6E">
      <w:pPr>
        <w:rPr>
          <w:b/>
          <w:iCs/>
          <w:sz w:val="22"/>
          <w:szCs w:val="22"/>
        </w:rPr>
      </w:pPr>
    </w:p>
    <w:p w14:paraId="0AC5CE9D" w14:textId="77777777" w:rsidR="00EE460D" w:rsidRDefault="00EE460D" w:rsidP="00924A6E">
      <w:pPr>
        <w:rPr>
          <w:b/>
          <w:iCs/>
          <w:sz w:val="22"/>
          <w:szCs w:val="22"/>
        </w:rPr>
      </w:pPr>
    </w:p>
    <w:p w14:paraId="086CC1B7" w14:textId="77777777" w:rsidR="00EE460D" w:rsidRDefault="00EE460D" w:rsidP="00924A6E">
      <w:pPr>
        <w:rPr>
          <w:b/>
          <w:iCs/>
          <w:sz w:val="22"/>
          <w:szCs w:val="22"/>
        </w:rPr>
      </w:pPr>
    </w:p>
    <w:p w14:paraId="5284A897" w14:textId="77777777" w:rsidR="00EE460D" w:rsidRDefault="00EE460D" w:rsidP="00924A6E">
      <w:pPr>
        <w:rPr>
          <w:b/>
          <w:iCs/>
          <w:sz w:val="22"/>
          <w:szCs w:val="22"/>
        </w:rPr>
      </w:pPr>
    </w:p>
    <w:p w14:paraId="13CE6A9F" w14:textId="4F50316B" w:rsidR="00924A6E" w:rsidRPr="00924A6E" w:rsidRDefault="00924A6E" w:rsidP="00924A6E">
      <w:pPr>
        <w:rPr>
          <w:rFonts w:asciiTheme="minorHAnsi" w:hAnsiTheme="minorHAnsi"/>
          <w:b/>
          <w:iCs/>
          <w:sz w:val="22"/>
          <w:szCs w:val="22"/>
        </w:rPr>
      </w:pPr>
      <w:r w:rsidRPr="00924A6E">
        <w:rPr>
          <w:b/>
          <w:iCs/>
          <w:sz w:val="22"/>
          <w:szCs w:val="22"/>
        </w:rPr>
        <w:lastRenderedPageBreak/>
        <w:t>Heavy Duty Forty-Foot Battery Electric Bus Replacement (5307)</w:t>
      </w:r>
    </w:p>
    <w:p w14:paraId="70DD16CC" w14:textId="46449713" w:rsidR="00924A6E" w:rsidRDefault="00924A6E" w:rsidP="00924A6E">
      <w:pPr>
        <w:rPr>
          <w:sz w:val="22"/>
          <w:szCs w:val="22"/>
        </w:rPr>
      </w:pPr>
      <w:r w:rsidRPr="00924A6E">
        <w:rPr>
          <w:sz w:val="22"/>
          <w:szCs w:val="22"/>
        </w:rPr>
        <w:t xml:space="preserve">Three large forty-foot diesel buses have exceeded </w:t>
      </w:r>
      <w:r w:rsidR="00BD4DEC">
        <w:rPr>
          <w:sz w:val="22"/>
          <w:szCs w:val="22"/>
        </w:rPr>
        <w:t xml:space="preserve">the </w:t>
      </w:r>
      <w:r w:rsidRPr="00924A6E">
        <w:rPr>
          <w:sz w:val="22"/>
          <w:szCs w:val="22"/>
        </w:rPr>
        <w:t xml:space="preserve">FTA guidelines for useful life and will be replaced with </w:t>
      </w:r>
      <w:r w:rsidR="00BD4DEC">
        <w:rPr>
          <w:sz w:val="22"/>
          <w:szCs w:val="22"/>
        </w:rPr>
        <w:t xml:space="preserve">ADA accessible </w:t>
      </w:r>
      <w:r w:rsidRPr="00924A6E">
        <w:rPr>
          <w:sz w:val="22"/>
          <w:szCs w:val="22"/>
        </w:rPr>
        <w:t xml:space="preserve">battery electric buses. </w:t>
      </w:r>
      <w:r w:rsidR="00BD4DEC">
        <w:rPr>
          <w:sz w:val="22"/>
          <w:szCs w:val="22"/>
        </w:rPr>
        <w:t xml:space="preserve">The buses being replaced are 2006 Orion VII’s that are currently 15 years old but will be closer to 17 years when the new buses are delivered. </w:t>
      </w:r>
      <w:r w:rsidR="00BD4DEC" w:rsidRPr="00924A6E">
        <w:rPr>
          <w:sz w:val="22"/>
          <w:szCs w:val="22"/>
        </w:rPr>
        <w:t xml:space="preserve">Bus numbers are: 00501, 00503 and 00504.  </w:t>
      </w:r>
      <w:r w:rsidRPr="00924A6E">
        <w:rPr>
          <w:sz w:val="22"/>
          <w:szCs w:val="22"/>
        </w:rPr>
        <w:t>Th</w:t>
      </w:r>
      <w:r w:rsidR="00BD4DEC">
        <w:rPr>
          <w:sz w:val="22"/>
          <w:szCs w:val="22"/>
        </w:rPr>
        <w:t>ese replacements</w:t>
      </w:r>
      <w:r w:rsidRPr="00924A6E">
        <w:rPr>
          <w:sz w:val="22"/>
          <w:szCs w:val="22"/>
        </w:rPr>
        <w:t xml:space="preserve"> will further CyRide’s efforts throughout the Ames community making it even more sustainable.  </w:t>
      </w:r>
    </w:p>
    <w:p w14:paraId="50649529" w14:textId="77777777" w:rsidR="00EE460D" w:rsidRPr="00924A6E" w:rsidRDefault="00EE460D" w:rsidP="00924A6E">
      <w:pPr>
        <w:rPr>
          <w:sz w:val="22"/>
          <w:szCs w:val="22"/>
        </w:rPr>
      </w:pPr>
    </w:p>
    <w:p w14:paraId="4CD07F9D" w14:textId="1EBF6115" w:rsidR="00924A6E" w:rsidRPr="00924A6E" w:rsidRDefault="00924A6E" w:rsidP="00924A6E">
      <w:pPr>
        <w:rPr>
          <w:rFonts w:asciiTheme="minorHAnsi" w:hAnsiTheme="minorHAnsi"/>
          <w:bCs/>
          <w:iCs/>
          <w:sz w:val="22"/>
          <w:szCs w:val="22"/>
        </w:rPr>
      </w:pPr>
      <w:r w:rsidRPr="00924A6E">
        <w:rPr>
          <w:b/>
          <w:sz w:val="22"/>
          <w:szCs w:val="22"/>
        </w:rPr>
        <w:t>Miscellaneous Equipment</w:t>
      </w:r>
      <w:r w:rsidR="00BD4DEC">
        <w:rPr>
          <w:b/>
          <w:sz w:val="22"/>
          <w:szCs w:val="22"/>
        </w:rPr>
        <w:t xml:space="preserve"> (5307)</w:t>
      </w:r>
      <w:r w:rsidRPr="00924A6E">
        <w:rPr>
          <w:b/>
          <w:sz w:val="22"/>
          <w:szCs w:val="22"/>
        </w:rPr>
        <w:t>:</w:t>
      </w:r>
      <w:r w:rsidRPr="00924A6E">
        <w:rPr>
          <w:sz w:val="22"/>
          <w:szCs w:val="22"/>
        </w:rPr>
        <w:t xml:space="preserve"> </w:t>
      </w:r>
      <w:r w:rsidRPr="00924A6E">
        <w:rPr>
          <w:bCs/>
          <w:iCs/>
          <w:sz w:val="22"/>
          <w:szCs w:val="22"/>
        </w:rPr>
        <w:t xml:space="preserve">To support additional battery electric bus purchases, CyRide plans on installing additional charging equipment and dispensers to adequately charge these </w:t>
      </w:r>
      <w:r w:rsidR="00BD4DEC">
        <w:rPr>
          <w:bCs/>
          <w:iCs/>
          <w:sz w:val="22"/>
          <w:szCs w:val="22"/>
        </w:rPr>
        <w:t xml:space="preserve">new battery electric </w:t>
      </w:r>
      <w:r w:rsidRPr="00924A6E">
        <w:rPr>
          <w:bCs/>
          <w:iCs/>
          <w:sz w:val="22"/>
          <w:szCs w:val="22"/>
        </w:rPr>
        <w:t>vehicles throughout the facility.</w:t>
      </w:r>
    </w:p>
    <w:p w14:paraId="48A1D042" w14:textId="07C7D32F" w:rsidR="00924A6E" w:rsidRPr="00924A6E" w:rsidRDefault="00924A6E" w:rsidP="00924A6E">
      <w:pPr>
        <w:rPr>
          <w:sz w:val="22"/>
          <w:szCs w:val="22"/>
        </w:rPr>
      </w:pPr>
    </w:p>
    <w:p w14:paraId="4AD1CCF1" w14:textId="77777777" w:rsidR="00924A6E" w:rsidRPr="00924A6E" w:rsidRDefault="00924A6E" w:rsidP="00924A6E">
      <w:pPr>
        <w:rPr>
          <w:rFonts w:asciiTheme="minorHAnsi" w:hAnsiTheme="minorHAnsi"/>
          <w:b/>
          <w:iCs/>
          <w:sz w:val="22"/>
          <w:szCs w:val="22"/>
        </w:rPr>
      </w:pPr>
      <w:r w:rsidRPr="00924A6E">
        <w:rPr>
          <w:b/>
          <w:iCs/>
          <w:sz w:val="22"/>
          <w:szCs w:val="22"/>
        </w:rPr>
        <w:t>Bus Storage Rehabilitation (5307)</w:t>
      </w:r>
    </w:p>
    <w:p w14:paraId="6DB01C01" w14:textId="03D896A0" w:rsidR="00924A6E" w:rsidRPr="00924A6E" w:rsidRDefault="00924A6E" w:rsidP="00924A6E">
      <w:pPr>
        <w:rPr>
          <w:bCs/>
          <w:iCs/>
          <w:sz w:val="22"/>
          <w:szCs w:val="22"/>
        </w:rPr>
      </w:pPr>
      <w:r w:rsidRPr="00924A6E">
        <w:rPr>
          <w:bCs/>
          <w:iCs/>
          <w:sz w:val="22"/>
          <w:szCs w:val="22"/>
        </w:rPr>
        <w:t>To support additional battery electric bus purchases within the fleet, CyRide plans on rehabilitating the facility with additional electrical wiring between the transformer and the charging equipment as necessary to charge these new battery electric bus vehicles.</w:t>
      </w:r>
    </w:p>
    <w:p w14:paraId="17FD6939" w14:textId="77777777" w:rsidR="00924A6E" w:rsidRPr="00924A6E" w:rsidRDefault="00924A6E" w:rsidP="00924A6E">
      <w:pPr>
        <w:rPr>
          <w:sz w:val="22"/>
          <w:szCs w:val="22"/>
        </w:rPr>
      </w:pPr>
    </w:p>
    <w:sectPr w:rsidR="00924A6E" w:rsidRPr="00924A6E" w:rsidSect="00924A6E">
      <w:pgSz w:w="12240" w:h="15840" w:code="1"/>
      <w:pgMar w:top="1440" w:right="1440" w:bottom="990" w:left="1440" w:header="720" w:footer="720" w:gutter="0"/>
      <w:paperSrc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66"/>
    <w:rsid w:val="000047ED"/>
    <w:rsid w:val="00010E64"/>
    <w:rsid w:val="00024FB1"/>
    <w:rsid w:val="00042559"/>
    <w:rsid w:val="00090BFA"/>
    <w:rsid w:val="00091EAA"/>
    <w:rsid w:val="00097F6F"/>
    <w:rsid w:val="000A0006"/>
    <w:rsid w:val="000A3DB3"/>
    <w:rsid w:val="001138B7"/>
    <w:rsid w:val="00135031"/>
    <w:rsid w:val="001470B2"/>
    <w:rsid w:val="001D23D2"/>
    <w:rsid w:val="00211E21"/>
    <w:rsid w:val="00214CBC"/>
    <w:rsid w:val="002156F5"/>
    <w:rsid w:val="002166C0"/>
    <w:rsid w:val="00241431"/>
    <w:rsid w:val="00244DBF"/>
    <w:rsid w:val="0024641E"/>
    <w:rsid w:val="0028402A"/>
    <w:rsid w:val="002A6D5E"/>
    <w:rsid w:val="002C3343"/>
    <w:rsid w:val="002D2A3F"/>
    <w:rsid w:val="00316D0D"/>
    <w:rsid w:val="0031706B"/>
    <w:rsid w:val="00323E98"/>
    <w:rsid w:val="00325654"/>
    <w:rsid w:val="00325C29"/>
    <w:rsid w:val="00326D20"/>
    <w:rsid w:val="00345457"/>
    <w:rsid w:val="00370DA3"/>
    <w:rsid w:val="0039438B"/>
    <w:rsid w:val="003A7B94"/>
    <w:rsid w:val="003B18E2"/>
    <w:rsid w:val="003B2487"/>
    <w:rsid w:val="003D468C"/>
    <w:rsid w:val="003F01F2"/>
    <w:rsid w:val="003F4F73"/>
    <w:rsid w:val="00401C08"/>
    <w:rsid w:val="00440415"/>
    <w:rsid w:val="004539A9"/>
    <w:rsid w:val="00490B19"/>
    <w:rsid w:val="00491624"/>
    <w:rsid w:val="004B304B"/>
    <w:rsid w:val="004E3BE2"/>
    <w:rsid w:val="00502C65"/>
    <w:rsid w:val="00511A7A"/>
    <w:rsid w:val="00534AD5"/>
    <w:rsid w:val="00573DB2"/>
    <w:rsid w:val="005754A8"/>
    <w:rsid w:val="005C38C1"/>
    <w:rsid w:val="005F22F1"/>
    <w:rsid w:val="00610E1E"/>
    <w:rsid w:val="006B43FB"/>
    <w:rsid w:val="006C5D91"/>
    <w:rsid w:val="006D0D95"/>
    <w:rsid w:val="006D1E3B"/>
    <w:rsid w:val="006E1675"/>
    <w:rsid w:val="00742485"/>
    <w:rsid w:val="00793F4F"/>
    <w:rsid w:val="007B27D0"/>
    <w:rsid w:val="007C61DF"/>
    <w:rsid w:val="00815265"/>
    <w:rsid w:val="0082488D"/>
    <w:rsid w:val="00862226"/>
    <w:rsid w:val="00863793"/>
    <w:rsid w:val="00882B79"/>
    <w:rsid w:val="008910E7"/>
    <w:rsid w:val="009008C7"/>
    <w:rsid w:val="00905F56"/>
    <w:rsid w:val="00924A6E"/>
    <w:rsid w:val="0092798F"/>
    <w:rsid w:val="00936FC6"/>
    <w:rsid w:val="00944C6B"/>
    <w:rsid w:val="00957169"/>
    <w:rsid w:val="0098277F"/>
    <w:rsid w:val="00983C8D"/>
    <w:rsid w:val="009B3B7D"/>
    <w:rsid w:val="009C547E"/>
    <w:rsid w:val="009D6797"/>
    <w:rsid w:val="009E53B6"/>
    <w:rsid w:val="00A15150"/>
    <w:rsid w:val="00A202F0"/>
    <w:rsid w:val="00A25BFD"/>
    <w:rsid w:val="00A35DB0"/>
    <w:rsid w:val="00A764FD"/>
    <w:rsid w:val="00AC7587"/>
    <w:rsid w:val="00AD1291"/>
    <w:rsid w:val="00AD2CEB"/>
    <w:rsid w:val="00B0370F"/>
    <w:rsid w:val="00B050F2"/>
    <w:rsid w:val="00B11A2F"/>
    <w:rsid w:val="00B16E66"/>
    <w:rsid w:val="00B34800"/>
    <w:rsid w:val="00B47583"/>
    <w:rsid w:val="00BD4DEC"/>
    <w:rsid w:val="00C02DDD"/>
    <w:rsid w:val="00C035C7"/>
    <w:rsid w:val="00C11DC7"/>
    <w:rsid w:val="00C20505"/>
    <w:rsid w:val="00C62732"/>
    <w:rsid w:val="00C8200B"/>
    <w:rsid w:val="00CB3CE5"/>
    <w:rsid w:val="00CC2DA3"/>
    <w:rsid w:val="00CE2583"/>
    <w:rsid w:val="00CF59FC"/>
    <w:rsid w:val="00D00506"/>
    <w:rsid w:val="00D101E7"/>
    <w:rsid w:val="00D10F91"/>
    <w:rsid w:val="00D67570"/>
    <w:rsid w:val="00D91873"/>
    <w:rsid w:val="00D973EC"/>
    <w:rsid w:val="00DA6D06"/>
    <w:rsid w:val="00DF0332"/>
    <w:rsid w:val="00E0350D"/>
    <w:rsid w:val="00E0523B"/>
    <w:rsid w:val="00E32741"/>
    <w:rsid w:val="00E3492E"/>
    <w:rsid w:val="00EC04A0"/>
    <w:rsid w:val="00EC0883"/>
    <w:rsid w:val="00ED23BF"/>
    <w:rsid w:val="00EE460D"/>
    <w:rsid w:val="00F457C9"/>
    <w:rsid w:val="00F521DF"/>
    <w:rsid w:val="00F52343"/>
    <w:rsid w:val="00F55455"/>
    <w:rsid w:val="00F72162"/>
    <w:rsid w:val="00F73C81"/>
    <w:rsid w:val="00F9110E"/>
    <w:rsid w:val="00FB4437"/>
    <w:rsid w:val="00FB6601"/>
    <w:rsid w:val="00FB7E85"/>
    <w:rsid w:val="00FE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E8C8"/>
  <w15:chartTrackingRefBased/>
  <w15:docId w15:val="{42C30819-C10E-4D18-A129-6C033C46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C6B"/>
    <w:rPr>
      <w:rFonts w:ascii="Arial" w:hAnsi="Arial"/>
      <w:sz w:val="24"/>
    </w:rPr>
  </w:style>
  <w:style w:type="paragraph" w:styleId="Heading1">
    <w:name w:val="heading 1"/>
    <w:basedOn w:val="Normal"/>
    <w:next w:val="Normal"/>
    <w:qFormat/>
    <w:pPr>
      <w:keepNext/>
      <w:jc w:val="center"/>
      <w:outlineLvl w:val="0"/>
    </w:pPr>
    <w:rPr>
      <w:rFonts w:ascii="Helv" w:hAnsi="Helv"/>
      <w:b/>
      <w:snapToGrid w:val="0"/>
      <w:color w:val="000000"/>
    </w:rPr>
  </w:style>
  <w:style w:type="paragraph" w:styleId="Heading2">
    <w:name w:val="heading 2"/>
    <w:basedOn w:val="Normal"/>
    <w:next w:val="Normal"/>
    <w:qFormat/>
    <w:pPr>
      <w:keepNext/>
      <w:outlineLvl w:val="1"/>
    </w:pPr>
    <w:rPr>
      <w:b/>
      <w:snapToGrid w:val="0"/>
      <w:color w:val="000000"/>
    </w:rPr>
  </w:style>
  <w:style w:type="paragraph" w:styleId="Heading3">
    <w:name w:val="heading 3"/>
    <w:basedOn w:val="Normal"/>
    <w:next w:val="Normal"/>
    <w:qFormat/>
    <w:pPr>
      <w:keepNext/>
      <w:outlineLvl w:val="2"/>
    </w:pPr>
    <w:rPr>
      <w:rFonts w:ascii="Helv" w:hAnsi="Helv"/>
      <w:b/>
      <w:bCs/>
      <w:sz w:val="20"/>
    </w:rPr>
  </w:style>
  <w:style w:type="paragraph" w:styleId="Heading4">
    <w:name w:val="heading 4"/>
    <w:basedOn w:val="Normal"/>
    <w:next w:val="Normal"/>
    <w:link w:val="Heading4Char"/>
    <w:unhideWhenUsed/>
    <w:qFormat/>
    <w:rsid w:val="003A7B94"/>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pPr>
      <w:ind w:left="835" w:right="-360"/>
      <w:jc w:val="both"/>
    </w:pPr>
    <w:rPr>
      <w:rFonts w:ascii="Times New Roman" w:hAnsi="Times New Roman"/>
    </w:rPr>
  </w:style>
  <w:style w:type="paragraph" w:customStyle="1" w:styleId="Style1">
    <w:name w:val="Style1"/>
    <w:basedOn w:val="Letter"/>
  </w:style>
  <w:style w:type="paragraph" w:styleId="BodyText">
    <w:name w:val="Body Text"/>
    <w:basedOn w:val="Normal"/>
    <w:pPr>
      <w:jc w:val="both"/>
    </w:pPr>
    <w:rPr>
      <w:sz w:val="22"/>
    </w:rPr>
  </w:style>
  <w:style w:type="paragraph" w:styleId="BalloonText">
    <w:name w:val="Balloon Text"/>
    <w:basedOn w:val="Normal"/>
    <w:semiHidden/>
    <w:rsid w:val="00B16E66"/>
    <w:rPr>
      <w:rFonts w:ascii="Tahoma" w:hAnsi="Tahoma" w:cs="Tahoma"/>
      <w:sz w:val="16"/>
      <w:szCs w:val="16"/>
    </w:rPr>
  </w:style>
  <w:style w:type="character" w:styleId="CommentReference">
    <w:name w:val="annotation reference"/>
    <w:semiHidden/>
    <w:rsid w:val="00B16E66"/>
    <w:rPr>
      <w:sz w:val="16"/>
      <w:szCs w:val="16"/>
    </w:rPr>
  </w:style>
  <w:style w:type="paragraph" w:styleId="CommentText">
    <w:name w:val="annotation text"/>
    <w:basedOn w:val="Normal"/>
    <w:semiHidden/>
    <w:rsid w:val="00B16E66"/>
    <w:rPr>
      <w:sz w:val="20"/>
    </w:rPr>
  </w:style>
  <w:style w:type="paragraph" w:styleId="CommentSubject">
    <w:name w:val="annotation subject"/>
    <w:basedOn w:val="CommentText"/>
    <w:next w:val="CommentText"/>
    <w:semiHidden/>
    <w:rsid w:val="00B16E66"/>
    <w:rPr>
      <w:b/>
      <w:bCs/>
    </w:rPr>
  </w:style>
  <w:style w:type="character" w:styleId="Hyperlink">
    <w:name w:val="Hyperlink"/>
    <w:rsid w:val="00042559"/>
    <w:rPr>
      <w:color w:val="0000FF"/>
      <w:u w:val="single"/>
    </w:rPr>
  </w:style>
  <w:style w:type="character" w:customStyle="1" w:styleId="st">
    <w:name w:val="st"/>
    <w:basedOn w:val="DefaultParagraphFont"/>
    <w:rsid w:val="00502C65"/>
  </w:style>
  <w:style w:type="character" w:styleId="Emphasis">
    <w:name w:val="Emphasis"/>
    <w:uiPriority w:val="20"/>
    <w:qFormat/>
    <w:rsid w:val="00502C65"/>
    <w:rPr>
      <w:i/>
      <w:iCs/>
    </w:rPr>
  </w:style>
  <w:style w:type="character" w:customStyle="1" w:styleId="Heading4Char">
    <w:name w:val="Heading 4 Char"/>
    <w:basedOn w:val="DefaultParagraphFont"/>
    <w:link w:val="Heading4"/>
    <w:rsid w:val="003A7B94"/>
    <w:rPr>
      <w:rFonts w:asciiTheme="minorHAnsi" w:eastAsiaTheme="minorEastAsia" w:hAnsiTheme="minorHAnsi" w:cstheme="minorBidi"/>
      <w:b/>
      <w:bCs/>
      <w:sz w:val="28"/>
      <w:szCs w:val="28"/>
    </w:rPr>
  </w:style>
  <w:style w:type="table" w:styleId="TableGrid">
    <w:name w:val="Table Grid"/>
    <w:basedOn w:val="TableNormal"/>
    <w:rsid w:val="003A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rsid w:val="00326D20"/>
  </w:style>
  <w:style w:type="character" w:customStyle="1" w:styleId="heading">
    <w:name w:val="heading"/>
    <w:rsid w:val="00326D20"/>
  </w:style>
  <w:style w:type="character" w:customStyle="1" w:styleId="chapeau">
    <w:name w:val="chapeau"/>
    <w:rsid w:val="0032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9438">
      <w:bodyDiv w:val="1"/>
      <w:marLeft w:val="0"/>
      <w:marRight w:val="0"/>
      <w:marTop w:val="0"/>
      <w:marBottom w:val="0"/>
      <w:divBdr>
        <w:top w:val="none" w:sz="0" w:space="0" w:color="auto"/>
        <w:left w:val="none" w:sz="0" w:space="0" w:color="auto"/>
        <w:bottom w:val="none" w:sz="0" w:space="0" w:color="auto"/>
        <w:right w:val="none" w:sz="0" w:space="0" w:color="auto"/>
      </w:divBdr>
    </w:div>
    <w:div w:id="253168437">
      <w:bodyDiv w:val="1"/>
      <w:marLeft w:val="0"/>
      <w:marRight w:val="0"/>
      <w:marTop w:val="0"/>
      <w:marBottom w:val="0"/>
      <w:divBdr>
        <w:top w:val="none" w:sz="0" w:space="0" w:color="auto"/>
        <w:left w:val="none" w:sz="0" w:space="0" w:color="auto"/>
        <w:bottom w:val="none" w:sz="0" w:space="0" w:color="auto"/>
        <w:right w:val="none" w:sz="0" w:space="0" w:color="auto"/>
      </w:divBdr>
      <w:divsChild>
        <w:div w:id="1697121391">
          <w:marLeft w:val="0"/>
          <w:marRight w:val="0"/>
          <w:marTop w:val="0"/>
          <w:marBottom w:val="0"/>
          <w:divBdr>
            <w:top w:val="none" w:sz="0" w:space="0" w:color="auto"/>
            <w:left w:val="none" w:sz="0" w:space="0" w:color="auto"/>
            <w:bottom w:val="none" w:sz="0" w:space="0" w:color="auto"/>
            <w:right w:val="none" w:sz="0" w:space="0" w:color="auto"/>
          </w:divBdr>
          <w:divsChild>
            <w:div w:id="1096637132">
              <w:marLeft w:val="0"/>
              <w:marRight w:val="0"/>
              <w:marTop w:val="0"/>
              <w:marBottom w:val="0"/>
              <w:divBdr>
                <w:top w:val="none" w:sz="0" w:space="0" w:color="auto"/>
                <w:left w:val="none" w:sz="0" w:space="0" w:color="auto"/>
                <w:bottom w:val="none" w:sz="0" w:space="0" w:color="auto"/>
                <w:right w:val="none" w:sz="0" w:space="0" w:color="auto"/>
              </w:divBdr>
            </w:div>
          </w:divsChild>
        </w:div>
        <w:div w:id="1769345810">
          <w:marLeft w:val="0"/>
          <w:marRight w:val="0"/>
          <w:marTop w:val="0"/>
          <w:marBottom w:val="0"/>
          <w:divBdr>
            <w:top w:val="none" w:sz="0" w:space="0" w:color="auto"/>
            <w:left w:val="none" w:sz="0" w:space="0" w:color="auto"/>
            <w:bottom w:val="none" w:sz="0" w:space="0" w:color="auto"/>
            <w:right w:val="none" w:sz="0" w:space="0" w:color="auto"/>
          </w:divBdr>
          <w:divsChild>
            <w:div w:id="656105134">
              <w:marLeft w:val="0"/>
              <w:marRight w:val="0"/>
              <w:marTop w:val="0"/>
              <w:marBottom w:val="0"/>
              <w:divBdr>
                <w:top w:val="none" w:sz="0" w:space="0" w:color="auto"/>
                <w:left w:val="none" w:sz="0" w:space="0" w:color="auto"/>
                <w:bottom w:val="none" w:sz="0" w:space="0" w:color="auto"/>
                <w:right w:val="none" w:sz="0" w:space="0" w:color="auto"/>
              </w:divBdr>
            </w:div>
          </w:divsChild>
        </w:div>
        <w:div w:id="112673244">
          <w:marLeft w:val="0"/>
          <w:marRight w:val="0"/>
          <w:marTop w:val="0"/>
          <w:marBottom w:val="0"/>
          <w:divBdr>
            <w:top w:val="none" w:sz="0" w:space="0" w:color="auto"/>
            <w:left w:val="none" w:sz="0" w:space="0" w:color="auto"/>
            <w:bottom w:val="none" w:sz="0" w:space="0" w:color="auto"/>
            <w:right w:val="none" w:sz="0" w:space="0" w:color="auto"/>
          </w:divBdr>
          <w:divsChild>
            <w:div w:id="647248280">
              <w:marLeft w:val="0"/>
              <w:marRight w:val="0"/>
              <w:marTop w:val="0"/>
              <w:marBottom w:val="0"/>
              <w:divBdr>
                <w:top w:val="none" w:sz="0" w:space="0" w:color="auto"/>
                <w:left w:val="none" w:sz="0" w:space="0" w:color="auto"/>
                <w:bottom w:val="none" w:sz="0" w:space="0" w:color="auto"/>
                <w:right w:val="none" w:sz="0" w:space="0" w:color="auto"/>
              </w:divBdr>
            </w:div>
          </w:divsChild>
        </w:div>
        <w:div w:id="1702784589">
          <w:marLeft w:val="0"/>
          <w:marRight w:val="0"/>
          <w:marTop w:val="0"/>
          <w:marBottom w:val="0"/>
          <w:divBdr>
            <w:top w:val="none" w:sz="0" w:space="0" w:color="auto"/>
            <w:left w:val="none" w:sz="0" w:space="0" w:color="auto"/>
            <w:bottom w:val="none" w:sz="0" w:space="0" w:color="auto"/>
            <w:right w:val="none" w:sz="0" w:space="0" w:color="auto"/>
          </w:divBdr>
          <w:divsChild>
            <w:div w:id="773552109">
              <w:marLeft w:val="0"/>
              <w:marRight w:val="0"/>
              <w:marTop w:val="0"/>
              <w:marBottom w:val="0"/>
              <w:divBdr>
                <w:top w:val="none" w:sz="0" w:space="0" w:color="auto"/>
                <w:left w:val="none" w:sz="0" w:space="0" w:color="auto"/>
                <w:bottom w:val="none" w:sz="0" w:space="0" w:color="auto"/>
                <w:right w:val="none" w:sz="0" w:space="0" w:color="auto"/>
              </w:divBdr>
            </w:div>
          </w:divsChild>
        </w:div>
        <w:div w:id="168254974">
          <w:marLeft w:val="0"/>
          <w:marRight w:val="0"/>
          <w:marTop w:val="0"/>
          <w:marBottom w:val="0"/>
          <w:divBdr>
            <w:top w:val="none" w:sz="0" w:space="0" w:color="auto"/>
            <w:left w:val="none" w:sz="0" w:space="0" w:color="auto"/>
            <w:bottom w:val="none" w:sz="0" w:space="0" w:color="auto"/>
            <w:right w:val="none" w:sz="0" w:space="0" w:color="auto"/>
          </w:divBdr>
          <w:divsChild>
            <w:div w:id="483741518">
              <w:marLeft w:val="0"/>
              <w:marRight w:val="0"/>
              <w:marTop w:val="0"/>
              <w:marBottom w:val="0"/>
              <w:divBdr>
                <w:top w:val="none" w:sz="0" w:space="0" w:color="auto"/>
                <w:left w:val="none" w:sz="0" w:space="0" w:color="auto"/>
                <w:bottom w:val="none" w:sz="0" w:space="0" w:color="auto"/>
                <w:right w:val="none" w:sz="0" w:space="0" w:color="auto"/>
              </w:divBdr>
            </w:div>
          </w:divsChild>
        </w:div>
        <w:div w:id="396368017">
          <w:marLeft w:val="0"/>
          <w:marRight w:val="0"/>
          <w:marTop w:val="0"/>
          <w:marBottom w:val="0"/>
          <w:divBdr>
            <w:top w:val="none" w:sz="0" w:space="0" w:color="auto"/>
            <w:left w:val="none" w:sz="0" w:space="0" w:color="auto"/>
            <w:bottom w:val="none" w:sz="0" w:space="0" w:color="auto"/>
            <w:right w:val="none" w:sz="0" w:space="0" w:color="auto"/>
          </w:divBdr>
          <w:divsChild>
            <w:div w:id="1857618571">
              <w:marLeft w:val="0"/>
              <w:marRight w:val="0"/>
              <w:marTop w:val="0"/>
              <w:marBottom w:val="0"/>
              <w:divBdr>
                <w:top w:val="none" w:sz="0" w:space="0" w:color="auto"/>
                <w:left w:val="none" w:sz="0" w:space="0" w:color="auto"/>
                <w:bottom w:val="none" w:sz="0" w:space="0" w:color="auto"/>
                <w:right w:val="none" w:sz="0" w:space="0" w:color="auto"/>
              </w:divBdr>
            </w:div>
          </w:divsChild>
        </w:div>
        <w:div w:id="972829807">
          <w:marLeft w:val="0"/>
          <w:marRight w:val="0"/>
          <w:marTop w:val="0"/>
          <w:marBottom w:val="0"/>
          <w:divBdr>
            <w:top w:val="none" w:sz="0" w:space="0" w:color="auto"/>
            <w:left w:val="none" w:sz="0" w:space="0" w:color="auto"/>
            <w:bottom w:val="none" w:sz="0" w:space="0" w:color="auto"/>
            <w:right w:val="none" w:sz="0" w:space="0" w:color="auto"/>
          </w:divBdr>
          <w:divsChild>
            <w:div w:id="129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3713">
      <w:bodyDiv w:val="1"/>
      <w:marLeft w:val="0"/>
      <w:marRight w:val="0"/>
      <w:marTop w:val="0"/>
      <w:marBottom w:val="0"/>
      <w:divBdr>
        <w:top w:val="none" w:sz="0" w:space="0" w:color="auto"/>
        <w:left w:val="none" w:sz="0" w:space="0" w:color="auto"/>
        <w:bottom w:val="none" w:sz="0" w:space="0" w:color="auto"/>
        <w:right w:val="none" w:sz="0" w:space="0" w:color="auto"/>
      </w:divBdr>
    </w:div>
    <w:div w:id="910696191">
      <w:bodyDiv w:val="1"/>
      <w:marLeft w:val="0"/>
      <w:marRight w:val="0"/>
      <w:marTop w:val="0"/>
      <w:marBottom w:val="0"/>
      <w:divBdr>
        <w:top w:val="none" w:sz="0" w:space="0" w:color="auto"/>
        <w:left w:val="none" w:sz="0" w:space="0" w:color="auto"/>
        <w:bottom w:val="none" w:sz="0" w:space="0" w:color="auto"/>
        <w:right w:val="none" w:sz="0" w:space="0" w:color="auto"/>
      </w:divBdr>
    </w:div>
    <w:div w:id="954360987">
      <w:bodyDiv w:val="1"/>
      <w:marLeft w:val="0"/>
      <w:marRight w:val="0"/>
      <w:marTop w:val="0"/>
      <w:marBottom w:val="0"/>
      <w:divBdr>
        <w:top w:val="none" w:sz="0" w:space="0" w:color="auto"/>
        <w:left w:val="none" w:sz="0" w:space="0" w:color="auto"/>
        <w:bottom w:val="none" w:sz="0" w:space="0" w:color="auto"/>
        <w:right w:val="none" w:sz="0" w:space="0" w:color="auto"/>
      </w:divBdr>
    </w:div>
    <w:div w:id="1301576425">
      <w:bodyDiv w:val="1"/>
      <w:marLeft w:val="0"/>
      <w:marRight w:val="0"/>
      <w:marTop w:val="0"/>
      <w:marBottom w:val="0"/>
      <w:divBdr>
        <w:top w:val="none" w:sz="0" w:space="0" w:color="auto"/>
        <w:left w:val="none" w:sz="0" w:space="0" w:color="auto"/>
        <w:bottom w:val="none" w:sz="0" w:space="0" w:color="auto"/>
        <w:right w:val="none" w:sz="0" w:space="0" w:color="auto"/>
      </w:divBdr>
    </w:div>
    <w:div w:id="1587494116">
      <w:bodyDiv w:val="1"/>
      <w:marLeft w:val="0"/>
      <w:marRight w:val="0"/>
      <w:marTop w:val="0"/>
      <w:marBottom w:val="0"/>
      <w:divBdr>
        <w:top w:val="none" w:sz="0" w:space="0" w:color="auto"/>
        <w:left w:val="none" w:sz="0" w:space="0" w:color="auto"/>
        <w:bottom w:val="none" w:sz="0" w:space="0" w:color="auto"/>
        <w:right w:val="none" w:sz="0" w:space="0" w:color="auto"/>
      </w:divBdr>
    </w:div>
    <w:div w:id="2000771557">
      <w:bodyDiv w:val="1"/>
      <w:marLeft w:val="0"/>
      <w:marRight w:val="0"/>
      <w:marTop w:val="0"/>
      <w:marBottom w:val="0"/>
      <w:divBdr>
        <w:top w:val="none" w:sz="0" w:space="0" w:color="auto"/>
        <w:left w:val="none" w:sz="0" w:space="0" w:color="auto"/>
        <w:bottom w:val="none" w:sz="0" w:space="0" w:color="auto"/>
        <w:right w:val="none" w:sz="0" w:space="0" w:color="auto"/>
      </w:divBdr>
    </w:div>
    <w:div w:id="2012681252">
      <w:bodyDiv w:val="1"/>
      <w:marLeft w:val="0"/>
      <w:marRight w:val="0"/>
      <w:marTop w:val="0"/>
      <w:marBottom w:val="0"/>
      <w:divBdr>
        <w:top w:val="none" w:sz="0" w:space="0" w:color="auto"/>
        <w:left w:val="none" w:sz="0" w:space="0" w:color="auto"/>
        <w:bottom w:val="none" w:sz="0" w:space="0" w:color="auto"/>
        <w:right w:val="none" w:sz="0" w:space="0" w:color="auto"/>
      </w:divBdr>
    </w:div>
    <w:div w:id="202192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A89C-3EE2-43A1-AA7A-3B9534B5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Ames</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Joanne VanDyke</dc:creator>
  <cp:keywords/>
  <cp:lastModifiedBy>Atwood, Shari</cp:lastModifiedBy>
  <cp:revision>2</cp:revision>
  <cp:lastPrinted>2007-03-26T21:09:00Z</cp:lastPrinted>
  <dcterms:created xsi:type="dcterms:W3CDTF">2022-06-17T18:05:00Z</dcterms:created>
  <dcterms:modified xsi:type="dcterms:W3CDTF">2022-06-17T18:05:00Z</dcterms:modified>
</cp:coreProperties>
</file>